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39" w:type="dxa"/>
        <w:jc w:val="center"/>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5837"/>
      </w:tblGrid>
      <w:tr w:rsidR="004A4359" w:rsidRPr="00EE15ED" w:rsidTr="004A4359">
        <w:trPr>
          <w:trHeight w:val="317"/>
          <w:jc w:val="center"/>
        </w:trPr>
        <w:tc>
          <w:tcPr>
            <w:tcW w:w="3402" w:type="dxa"/>
            <w:vMerge w:val="restart"/>
            <w:tcBorders>
              <w:top w:val="nil"/>
              <w:left w:val="nil"/>
              <w:bottom w:val="nil"/>
              <w:right w:val="nil"/>
            </w:tcBorders>
          </w:tcPr>
          <w:p w:rsidR="004A4359" w:rsidRPr="00EE15ED" w:rsidRDefault="004A4359" w:rsidP="000501B3">
            <w:pPr>
              <w:spacing w:after="0"/>
              <w:jc w:val="center"/>
              <w:rPr>
                <w:rFonts w:eastAsia="Times New Roman"/>
                <w:b/>
                <w:bCs/>
                <w:sz w:val="24"/>
                <w:szCs w:val="24"/>
                <w:lang w:val="nl-NL"/>
              </w:rPr>
            </w:pPr>
            <w:r w:rsidRPr="00EE15ED">
              <w:rPr>
                <w:rFonts w:eastAsia="Times New Roman"/>
                <w:b/>
                <w:bCs/>
                <w:sz w:val="26"/>
                <w:szCs w:val="26"/>
                <w:lang w:val="nl-NL"/>
              </w:rPr>
              <w:t>BỘ TÀI CHÍNH</w:t>
            </w:r>
          </w:p>
          <w:p w:rsidR="004A4359" w:rsidRPr="00EE15ED" w:rsidRDefault="001E3330" w:rsidP="000501B3">
            <w:pPr>
              <w:spacing w:after="0"/>
              <w:jc w:val="center"/>
              <w:rPr>
                <w:rFonts w:eastAsia="Times New Roman"/>
                <w:sz w:val="26"/>
                <w:szCs w:val="24"/>
                <w:lang w:val="nl-NL"/>
              </w:rPr>
            </w:pPr>
            <w:r w:rsidRPr="001E3330">
              <w:rPr>
                <w:rFonts w:ascii="Cambria" w:hAnsi="Cambria" w:cs="Cambria"/>
                <w:b/>
                <w:noProof/>
                <w:lang w:eastAsia="vi-VN"/>
              </w:rPr>
              <w:pict>
                <v:shapetype id="_x0000_t32" coordsize="21600,21600" o:spt="32" o:oned="t" path="m,l21600,21600e" filled="f">
                  <v:path arrowok="t" fillok="f" o:connecttype="none"/>
                  <o:lock v:ext="edit" shapetype="t"/>
                </v:shapetype>
                <v:shape id="_x0000_s1027" type="#_x0000_t32" style="position:absolute;left:0;text-align:left;margin-left:0;margin-top:6.6pt;width:40.25pt;height:0;z-index:251661312;mso-position-horizontal:center;mso-position-horizontal-relative:margin" o:connectortype="straight">
                  <w10:wrap anchorx="margin"/>
                </v:shape>
              </w:pict>
            </w:r>
          </w:p>
          <w:p w:rsidR="004A4359" w:rsidRDefault="004A4359" w:rsidP="000501B3">
            <w:pPr>
              <w:spacing w:after="0"/>
              <w:jc w:val="center"/>
              <w:rPr>
                <w:rFonts w:eastAsia="Times New Roman"/>
                <w:sz w:val="26"/>
                <w:szCs w:val="24"/>
                <w:lang w:val="nl-NL"/>
              </w:rPr>
            </w:pPr>
          </w:p>
          <w:p w:rsidR="004A4359" w:rsidRPr="00EE15ED" w:rsidRDefault="004A4359" w:rsidP="00EE3C39">
            <w:pPr>
              <w:spacing w:after="0"/>
              <w:jc w:val="center"/>
              <w:rPr>
                <w:rFonts w:eastAsia="Times New Roman"/>
                <w:b/>
                <w:bCs/>
                <w:sz w:val="24"/>
                <w:szCs w:val="24"/>
                <w:lang w:val="nl-NL"/>
              </w:rPr>
            </w:pPr>
          </w:p>
        </w:tc>
        <w:tc>
          <w:tcPr>
            <w:tcW w:w="5837" w:type="dxa"/>
            <w:vMerge w:val="restart"/>
            <w:tcBorders>
              <w:top w:val="nil"/>
              <w:left w:val="nil"/>
              <w:bottom w:val="nil"/>
              <w:right w:val="nil"/>
            </w:tcBorders>
          </w:tcPr>
          <w:p w:rsidR="004A4359" w:rsidRPr="00EE15ED" w:rsidRDefault="004A4359" w:rsidP="000501B3">
            <w:pPr>
              <w:spacing w:after="0"/>
              <w:jc w:val="center"/>
              <w:rPr>
                <w:rFonts w:eastAsia="Times New Roman"/>
                <w:b/>
                <w:bCs/>
                <w:sz w:val="26"/>
                <w:szCs w:val="26"/>
                <w:lang w:val="nl-NL"/>
              </w:rPr>
            </w:pPr>
            <w:r w:rsidRPr="00EE15ED">
              <w:rPr>
                <w:rFonts w:eastAsia="Times New Roman"/>
                <w:b/>
                <w:bCs/>
                <w:sz w:val="26"/>
                <w:szCs w:val="26"/>
                <w:lang w:val="nl-NL"/>
              </w:rPr>
              <w:t>CỘNG HOÀ XÃ HỘI CHỦ NGHĨA VIỆT NAM</w:t>
            </w:r>
          </w:p>
          <w:p w:rsidR="004A4359" w:rsidRPr="00EE15ED" w:rsidRDefault="004A4359" w:rsidP="000501B3">
            <w:pPr>
              <w:spacing w:after="0"/>
              <w:jc w:val="center"/>
              <w:rPr>
                <w:rFonts w:eastAsia="Times New Roman"/>
                <w:b/>
                <w:lang w:val="nl-NL"/>
              </w:rPr>
            </w:pPr>
            <w:r w:rsidRPr="00EE15ED">
              <w:rPr>
                <w:rFonts w:eastAsia="Times New Roman"/>
                <w:b/>
                <w:lang w:val="nl-NL"/>
              </w:rPr>
              <w:t>Độc lập – Tự do – Hạnh phúc</w:t>
            </w:r>
          </w:p>
          <w:p w:rsidR="004A4359" w:rsidRDefault="001E3330" w:rsidP="000501B3">
            <w:pPr>
              <w:keepNext/>
              <w:spacing w:after="0"/>
              <w:jc w:val="center"/>
              <w:outlineLvl w:val="0"/>
              <w:rPr>
                <w:rFonts w:ascii=".VnFree" w:eastAsia="Times New Roman" w:hAnsi=".VnFree"/>
                <w:sz w:val="16"/>
                <w:szCs w:val="16"/>
                <w:lang w:val="nl-NL"/>
              </w:rPr>
            </w:pPr>
            <w:r w:rsidRPr="001E3330">
              <w:rPr>
                <w:rFonts w:eastAsia="Times New Roman"/>
                <w:b/>
                <w:bCs/>
                <w:noProof/>
                <w:sz w:val="26"/>
                <w:szCs w:val="26"/>
                <w:lang w:eastAsia="vi-VN"/>
              </w:rPr>
              <w:pict>
                <v:shape id="_x0000_s1026" type="#_x0000_t32" style="position:absolute;left:0;text-align:left;margin-left:54.1pt;margin-top:.55pt;width:172.8pt;height:0;z-index:251660288;mso-position-horizontal-relative:margin" o:connectortype="straight">
                  <w10:wrap anchorx="margin"/>
                </v:shape>
              </w:pict>
            </w:r>
          </w:p>
          <w:p w:rsidR="004A4359" w:rsidRPr="00EE15ED" w:rsidRDefault="004A4359" w:rsidP="000501B3">
            <w:pPr>
              <w:keepNext/>
              <w:spacing w:after="0"/>
              <w:jc w:val="center"/>
              <w:outlineLvl w:val="0"/>
              <w:rPr>
                <w:rFonts w:eastAsia="Times New Roman"/>
                <w:b/>
                <w:bCs/>
                <w:sz w:val="26"/>
                <w:szCs w:val="26"/>
                <w:lang w:val="nl-NL"/>
              </w:rPr>
            </w:pPr>
            <w:r w:rsidRPr="00EE15ED">
              <w:rPr>
                <w:rFonts w:eastAsia="Times New Roman"/>
                <w:i/>
                <w:lang w:val="nl-NL"/>
              </w:rPr>
              <w:t xml:space="preserve">Hà Nội, ngày </w:t>
            </w:r>
            <w:r>
              <w:rPr>
                <w:rFonts w:eastAsia="Times New Roman"/>
                <w:i/>
                <w:lang w:val="nl-NL"/>
              </w:rPr>
              <w:t xml:space="preserve">    </w:t>
            </w:r>
            <w:r w:rsidRPr="00EE15ED">
              <w:rPr>
                <w:rFonts w:eastAsia="Times New Roman"/>
                <w:i/>
                <w:lang w:val="nl-NL"/>
              </w:rPr>
              <w:t xml:space="preserve"> tháng </w:t>
            </w:r>
            <w:r>
              <w:rPr>
                <w:rFonts w:eastAsia="Times New Roman"/>
                <w:i/>
                <w:lang w:val="nl-NL"/>
              </w:rPr>
              <w:t xml:space="preserve">   </w:t>
            </w:r>
            <w:r w:rsidRPr="00EE15ED">
              <w:rPr>
                <w:rFonts w:eastAsia="Times New Roman"/>
                <w:i/>
                <w:lang w:val="nl-NL"/>
              </w:rPr>
              <w:t xml:space="preserve"> năm 202</w:t>
            </w:r>
            <w:r>
              <w:rPr>
                <w:rFonts w:eastAsia="Times New Roman"/>
                <w:i/>
                <w:lang w:val="nl-NL"/>
              </w:rPr>
              <w:t>5</w:t>
            </w:r>
          </w:p>
        </w:tc>
      </w:tr>
      <w:tr w:rsidR="004A4359" w:rsidRPr="00EE15ED" w:rsidTr="004A4359">
        <w:trPr>
          <w:trHeight w:val="344"/>
          <w:jc w:val="center"/>
        </w:trPr>
        <w:tc>
          <w:tcPr>
            <w:tcW w:w="3402" w:type="dxa"/>
            <w:vMerge/>
            <w:tcBorders>
              <w:top w:val="nil"/>
              <w:left w:val="nil"/>
              <w:bottom w:val="nil"/>
              <w:right w:val="nil"/>
            </w:tcBorders>
          </w:tcPr>
          <w:p w:rsidR="004A4359" w:rsidRPr="00EE15ED" w:rsidRDefault="004A4359" w:rsidP="000501B3">
            <w:pPr>
              <w:spacing w:after="0"/>
              <w:jc w:val="center"/>
              <w:rPr>
                <w:rFonts w:eastAsia="Times New Roman"/>
                <w:b/>
                <w:bCs/>
                <w:sz w:val="26"/>
                <w:szCs w:val="26"/>
                <w:lang w:val="nl-NL"/>
              </w:rPr>
            </w:pPr>
          </w:p>
        </w:tc>
        <w:tc>
          <w:tcPr>
            <w:tcW w:w="5837" w:type="dxa"/>
            <w:vMerge/>
            <w:tcBorders>
              <w:top w:val="nil"/>
              <w:left w:val="nil"/>
              <w:bottom w:val="nil"/>
              <w:right w:val="nil"/>
            </w:tcBorders>
          </w:tcPr>
          <w:p w:rsidR="004A4359" w:rsidRPr="00EE15ED" w:rsidRDefault="004A4359" w:rsidP="000501B3">
            <w:pPr>
              <w:spacing w:after="0"/>
              <w:jc w:val="center"/>
              <w:rPr>
                <w:rFonts w:eastAsia="Times New Roman"/>
                <w:b/>
                <w:bCs/>
                <w:sz w:val="26"/>
                <w:szCs w:val="26"/>
                <w:lang w:val="nl-NL"/>
              </w:rPr>
            </w:pPr>
          </w:p>
        </w:tc>
      </w:tr>
      <w:tr w:rsidR="004A4359" w:rsidRPr="00EE15ED" w:rsidTr="004A4359">
        <w:trPr>
          <w:trHeight w:val="212"/>
          <w:jc w:val="center"/>
        </w:trPr>
        <w:tc>
          <w:tcPr>
            <w:tcW w:w="3402" w:type="dxa"/>
            <w:vMerge/>
            <w:tcBorders>
              <w:top w:val="nil"/>
              <w:left w:val="nil"/>
              <w:bottom w:val="nil"/>
              <w:right w:val="nil"/>
            </w:tcBorders>
          </w:tcPr>
          <w:p w:rsidR="004A4359" w:rsidRPr="00EE15ED" w:rsidRDefault="004A4359" w:rsidP="000501B3">
            <w:pPr>
              <w:spacing w:after="0"/>
              <w:rPr>
                <w:rFonts w:eastAsia="Times New Roman"/>
                <w:sz w:val="16"/>
                <w:szCs w:val="16"/>
                <w:lang w:val="nl-NL"/>
              </w:rPr>
            </w:pPr>
          </w:p>
        </w:tc>
        <w:tc>
          <w:tcPr>
            <w:tcW w:w="5837" w:type="dxa"/>
            <w:vMerge/>
            <w:tcBorders>
              <w:top w:val="nil"/>
              <w:left w:val="nil"/>
              <w:bottom w:val="nil"/>
              <w:right w:val="nil"/>
            </w:tcBorders>
          </w:tcPr>
          <w:p w:rsidR="004A4359" w:rsidRPr="00EE15ED" w:rsidRDefault="004A4359" w:rsidP="000501B3">
            <w:pPr>
              <w:keepNext/>
              <w:spacing w:after="0"/>
              <w:jc w:val="center"/>
              <w:outlineLvl w:val="0"/>
              <w:rPr>
                <w:rFonts w:eastAsia="Times New Roman"/>
                <w:b/>
                <w:lang w:val="nl-NL"/>
              </w:rPr>
            </w:pPr>
          </w:p>
        </w:tc>
      </w:tr>
      <w:tr w:rsidR="004A4359" w:rsidRPr="00EE15ED" w:rsidTr="004A4359">
        <w:trPr>
          <w:trHeight w:val="344"/>
          <w:jc w:val="center"/>
        </w:trPr>
        <w:tc>
          <w:tcPr>
            <w:tcW w:w="3402" w:type="dxa"/>
            <w:vMerge/>
            <w:tcBorders>
              <w:top w:val="nil"/>
              <w:left w:val="nil"/>
              <w:bottom w:val="nil"/>
              <w:right w:val="nil"/>
            </w:tcBorders>
          </w:tcPr>
          <w:p w:rsidR="004A4359" w:rsidRPr="00EE15ED" w:rsidRDefault="004A4359" w:rsidP="000501B3">
            <w:pPr>
              <w:spacing w:after="0"/>
              <w:rPr>
                <w:rFonts w:eastAsia="Times New Roman"/>
                <w:sz w:val="26"/>
                <w:szCs w:val="24"/>
                <w:lang w:val="nl-NL"/>
              </w:rPr>
            </w:pPr>
          </w:p>
        </w:tc>
        <w:tc>
          <w:tcPr>
            <w:tcW w:w="5837" w:type="dxa"/>
            <w:vMerge/>
            <w:tcBorders>
              <w:top w:val="nil"/>
              <w:left w:val="nil"/>
              <w:bottom w:val="nil"/>
              <w:right w:val="nil"/>
            </w:tcBorders>
          </w:tcPr>
          <w:p w:rsidR="004A4359" w:rsidRPr="00EE15ED" w:rsidRDefault="004A4359" w:rsidP="000501B3">
            <w:pPr>
              <w:keepNext/>
              <w:spacing w:after="0"/>
              <w:jc w:val="center"/>
              <w:outlineLvl w:val="0"/>
              <w:rPr>
                <w:rFonts w:ascii=".VnFree" w:eastAsia="Times New Roman" w:hAnsi=".VnFree"/>
                <w:sz w:val="16"/>
                <w:szCs w:val="16"/>
                <w:lang w:val="nl-NL"/>
              </w:rPr>
            </w:pPr>
          </w:p>
        </w:tc>
      </w:tr>
      <w:tr w:rsidR="004A4359" w:rsidRPr="00EE15ED" w:rsidTr="004A4359">
        <w:trPr>
          <w:trHeight w:val="362"/>
          <w:jc w:val="center"/>
        </w:trPr>
        <w:tc>
          <w:tcPr>
            <w:tcW w:w="3402" w:type="dxa"/>
            <w:vMerge/>
            <w:tcBorders>
              <w:top w:val="nil"/>
              <w:left w:val="nil"/>
              <w:bottom w:val="nil"/>
              <w:right w:val="nil"/>
            </w:tcBorders>
          </w:tcPr>
          <w:p w:rsidR="004A4359" w:rsidRPr="00EE15ED" w:rsidRDefault="004A4359" w:rsidP="000501B3">
            <w:pPr>
              <w:spacing w:after="0"/>
              <w:rPr>
                <w:rFonts w:eastAsia="Times New Roman"/>
                <w:sz w:val="22"/>
                <w:lang w:val="pt-BR"/>
              </w:rPr>
            </w:pPr>
          </w:p>
        </w:tc>
        <w:tc>
          <w:tcPr>
            <w:tcW w:w="5837" w:type="dxa"/>
            <w:vMerge/>
            <w:tcBorders>
              <w:top w:val="nil"/>
              <w:left w:val="nil"/>
              <w:bottom w:val="nil"/>
              <w:right w:val="nil"/>
            </w:tcBorders>
          </w:tcPr>
          <w:p w:rsidR="004A4359" w:rsidRPr="00EE15ED" w:rsidRDefault="004A4359" w:rsidP="000501B3">
            <w:pPr>
              <w:keepNext/>
              <w:spacing w:after="0"/>
              <w:jc w:val="center"/>
              <w:outlineLvl w:val="0"/>
              <w:rPr>
                <w:rFonts w:eastAsia="Times New Roman"/>
                <w:i/>
                <w:lang w:val="nl-NL"/>
              </w:rPr>
            </w:pPr>
          </w:p>
        </w:tc>
      </w:tr>
    </w:tbl>
    <w:p w:rsidR="00170E73" w:rsidRDefault="00170E73" w:rsidP="004A4359"/>
    <w:p w:rsidR="004A4359" w:rsidRDefault="00EE3C39" w:rsidP="004A4359">
      <w:pPr>
        <w:spacing w:before="120" w:after="120" w:line="240" w:lineRule="auto"/>
        <w:jc w:val="center"/>
        <w:rPr>
          <w:b/>
        </w:rPr>
      </w:pPr>
      <w:r>
        <w:rPr>
          <w:b/>
        </w:rPr>
        <w:t>BẢN RÀ SOÁT CÁC CHỦ TRƯƠNG, ĐƯỜNG LỐI CỦA ĐẢNG, VĂN BẢN QUY PHẠM PHÁP LUẬT, ĐIỀU ƯỚC QUỐC TẾ CÓ LIÊN QUAN ĐẾN DỰ THẢO NGHỊ ĐỊNH SỬA ĐỔI, BỔ SUNG NGHỊ ĐỊNH SỐ 26/2023/NĐ-CP</w:t>
      </w:r>
    </w:p>
    <w:p w:rsidR="004A4359" w:rsidRDefault="00EF1658" w:rsidP="004A4359">
      <w:pPr>
        <w:spacing w:before="120" w:after="120" w:line="240" w:lineRule="auto"/>
        <w:jc w:val="center"/>
        <w:rPr>
          <w:i/>
        </w:rPr>
      </w:pPr>
      <w:r>
        <w:rPr>
          <w:i/>
        </w:rPr>
        <w:t>(Tài liệu phục vụ thẩm định của Bộ Tư pháp)</w:t>
      </w:r>
    </w:p>
    <w:p w:rsidR="00861B01" w:rsidRPr="00EF1658" w:rsidRDefault="00861B01" w:rsidP="004A4359">
      <w:pPr>
        <w:spacing w:before="120" w:after="120" w:line="240" w:lineRule="auto"/>
        <w:jc w:val="center"/>
        <w:rPr>
          <w:i/>
        </w:rPr>
      </w:pPr>
    </w:p>
    <w:p w:rsidR="00893D39" w:rsidRDefault="00893D39" w:rsidP="00893D39">
      <w:pPr>
        <w:spacing w:before="120" w:after="120" w:line="240" w:lineRule="auto"/>
        <w:ind w:firstLine="720"/>
      </w:pPr>
      <w:r>
        <w:t>Thực hiện quy định của Luật Ban hành văn bản quy phạm pháp luật, Bộ Tài chính đã tiến hành rà soát các chủ trương, đường lối của Đảng, văn bản quy phạm pháp luật, điều ước quốc tế có liên quan đến dự thảo</w:t>
      </w:r>
      <w:r w:rsidR="00E6754A">
        <w:t xml:space="preserve"> Nghị định sửa đổi, bổ sung Nghị định số 26/2023/NĐ-CP ngày 31/5/2023 của Chính phủ về Biểu thuế xuất khẩu, Biểu thuế nhập khẩu ưu đãi, </w:t>
      </w:r>
      <w:r w:rsidR="00DB0498" w:rsidRPr="00DB0498">
        <w:t>Danh mục hàng hóa và mức thuế tuyệt đối, thuế hỗn hợp, thuế nhập khẩu ngoài hạn ngạch thuế quan</w:t>
      </w:r>
      <w:r w:rsidR="00DB0498">
        <w:t xml:space="preserve">. </w:t>
      </w:r>
      <w:r>
        <w:t>Kết quả rà soát như sau:</w:t>
      </w:r>
    </w:p>
    <w:p w:rsidR="00893D39" w:rsidRPr="00DB0498" w:rsidRDefault="00893D39" w:rsidP="00893D39">
      <w:pPr>
        <w:spacing w:before="120" w:after="120" w:line="240" w:lineRule="auto"/>
        <w:ind w:firstLine="720"/>
        <w:rPr>
          <w:b/>
        </w:rPr>
      </w:pPr>
      <w:r w:rsidRPr="00DB0498">
        <w:rPr>
          <w:b/>
        </w:rPr>
        <w:t>I. TỔ CHỨC THỰC HIỆN RÀ SOÁT</w:t>
      </w:r>
    </w:p>
    <w:p w:rsidR="00893D39" w:rsidRPr="00DB0498" w:rsidRDefault="00893D39" w:rsidP="00893D39">
      <w:pPr>
        <w:spacing w:before="120" w:after="120" w:line="240" w:lineRule="auto"/>
        <w:ind w:firstLine="720"/>
        <w:rPr>
          <w:b/>
        </w:rPr>
      </w:pPr>
      <w:r w:rsidRPr="00DB0498">
        <w:rPr>
          <w:b/>
        </w:rPr>
        <w:t>1. Mục đích, yêu cầu rà soát</w:t>
      </w:r>
    </w:p>
    <w:p w:rsidR="00893D39" w:rsidRDefault="008B7956" w:rsidP="00893D39">
      <w:pPr>
        <w:spacing w:before="120" w:after="120" w:line="240" w:lineRule="auto"/>
        <w:ind w:firstLine="720"/>
      </w:pPr>
      <w:r w:rsidRPr="008B7956">
        <w:t xml:space="preserve">Nhằm bảo đảm tính tương thích của dự thảo Nghị định với các </w:t>
      </w:r>
      <w:r>
        <w:t xml:space="preserve">chủ trương, đường lối của Đảng, các văn bản quy phạm pháp luật và </w:t>
      </w:r>
      <w:r w:rsidRPr="008B7956">
        <w:t>điều ước quốc tế có liên quan; phát hiện, xử lý những nội dung chồng chéo hoặc không phù hợp với văn bản quy phạm pháp luậ</w:t>
      </w:r>
      <w:r>
        <w:t>t khác, các đ</w:t>
      </w:r>
      <w:r w:rsidRPr="008B7956">
        <w:t>iều ước quốc tế mà Việt Nam là thành viên</w:t>
      </w:r>
      <w:r>
        <w:t>.</w:t>
      </w:r>
    </w:p>
    <w:p w:rsidR="00B82C5B" w:rsidRPr="00B82C5B" w:rsidRDefault="001B35FB" w:rsidP="00893D39">
      <w:pPr>
        <w:spacing w:before="120" w:after="120" w:line="240" w:lineRule="auto"/>
        <w:ind w:firstLine="720"/>
      </w:pPr>
      <w:r>
        <w:t>Việc rà soát đảm bảo toàn diện, khách quan, chính xác, bám sát các định hướng, chỉ đạo của Đảng và Nhà nước, đảm bảo phù hợp và thống nhất với hệ thống pháp luật và tuân thủ các cam kết quốc tế của Việt Nam.</w:t>
      </w:r>
    </w:p>
    <w:p w:rsidR="00893D39" w:rsidRPr="00DB0498" w:rsidRDefault="00893D39" w:rsidP="00893D39">
      <w:pPr>
        <w:spacing w:before="120" w:after="120" w:line="240" w:lineRule="auto"/>
        <w:ind w:firstLine="720"/>
        <w:rPr>
          <w:b/>
        </w:rPr>
      </w:pPr>
      <w:r w:rsidRPr="00DB0498">
        <w:rPr>
          <w:b/>
        </w:rPr>
        <w:t>2. Phạm vi, nội dung, đối tượng rà soát</w:t>
      </w:r>
    </w:p>
    <w:p w:rsidR="0050355A" w:rsidRPr="0050355A" w:rsidRDefault="00B82C5B" w:rsidP="00893D39">
      <w:pPr>
        <w:spacing w:before="120" w:after="120" w:line="240" w:lineRule="auto"/>
        <w:ind w:firstLine="720"/>
      </w:pPr>
      <w:r w:rsidRPr="00B82C5B">
        <w:t xml:space="preserve">Thực hiện rà soát các </w:t>
      </w:r>
      <w:r w:rsidR="008F21C2">
        <w:t>Nghị quyết của Bộ Chính trị, Chính phủ, các Thông báo kết luận của Tổng Bí thư, Thường trực Chính phủ…</w:t>
      </w:r>
      <w:r w:rsidR="001A6203">
        <w:t xml:space="preserve"> </w:t>
      </w:r>
      <w:r w:rsidR="00F85D31">
        <w:t>có nêu chủ trương, đường lối, nhiệm vụ, biện pháp</w:t>
      </w:r>
      <w:r w:rsidR="008F21C2">
        <w:t xml:space="preserve"> có liên quan đến việc điều chỉnh chính sách thuế xuất khẩu, thuế nhập khẩu, hoạt động</w:t>
      </w:r>
      <w:r w:rsidR="00F85D31">
        <w:t xml:space="preserve"> quản lý thị trường vàng </w:t>
      </w:r>
      <w:r w:rsidR="004C48B6">
        <w:t xml:space="preserve">nói chung và thị trường vàng </w:t>
      </w:r>
      <w:r w:rsidR="00F85D31">
        <w:t>trang sức, mỹ nghệ</w:t>
      </w:r>
      <w:r w:rsidR="004C48B6">
        <w:t xml:space="preserve"> nói riêng</w:t>
      </w:r>
      <w:r w:rsidR="00CB6135">
        <w:t>; các Luật, Nghị định, Thông tư và các văn bản quy phạm pháp luật khác về thuế xuất khẩu, các biện pháp quản lý ngoại thương, quản lý hoạt động kinh doanh vàng và các văn bản thuộc lĩnh vực khác có liên quan; các Điều ước quốc tế mà Việt Nam là thành viên có liên quan đến quản lý hoạt động thương mại quốc tế</w:t>
      </w:r>
      <w:r w:rsidR="001725BD">
        <w:t xml:space="preserve"> và các hiệp định thương mại tự do</w:t>
      </w:r>
      <w:r w:rsidR="00C64769">
        <w:t xml:space="preserve"> mà Việt Nam có cam kết về cắt giảm thuế xuất khẩu</w:t>
      </w:r>
      <w:r w:rsidR="00CB6135">
        <w:t>.</w:t>
      </w:r>
    </w:p>
    <w:p w:rsidR="00893D39" w:rsidRPr="00DB0498" w:rsidRDefault="00893D39" w:rsidP="00FE3D40">
      <w:pPr>
        <w:keepNext/>
        <w:spacing w:before="120" w:after="120" w:line="240" w:lineRule="auto"/>
        <w:ind w:firstLine="720"/>
        <w:rPr>
          <w:b/>
        </w:rPr>
      </w:pPr>
      <w:r w:rsidRPr="00DB0498">
        <w:rPr>
          <w:b/>
        </w:rPr>
        <w:lastRenderedPageBreak/>
        <w:t>II. KẾT QUẢ RÀ SOÁT</w:t>
      </w:r>
    </w:p>
    <w:p w:rsidR="00893D39" w:rsidRPr="00DB0498" w:rsidRDefault="00893D39" w:rsidP="00893D39">
      <w:pPr>
        <w:spacing w:before="120" w:after="120" w:line="240" w:lineRule="auto"/>
        <w:ind w:firstLine="720"/>
        <w:rPr>
          <w:b/>
        </w:rPr>
      </w:pPr>
      <w:r w:rsidRPr="00DB0498">
        <w:rPr>
          <w:b/>
        </w:rPr>
        <w:t>1. Chủ trương, đường lối của Đảng có liên quan đến dự thảo</w:t>
      </w:r>
      <w:r w:rsidR="005711DF">
        <w:rPr>
          <w:b/>
        </w:rPr>
        <w:t xml:space="preserve"> Nghị định</w:t>
      </w:r>
    </w:p>
    <w:p w:rsidR="00D866AA" w:rsidRDefault="001A6203" w:rsidP="00AD16BE">
      <w:pPr>
        <w:spacing w:before="120" w:after="120" w:line="240" w:lineRule="auto"/>
        <w:ind w:firstLine="720"/>
      </w:pPr>
      <w:r>
        <w:t xml:space="preserve">Bộ Tài chính đã thực hiện rà soát các Nghị quyết của Bộ Chính trị, Chính phủ, </w:t>
      </w:r>
      <w:r w:rsidR="00F311AB">
        <w:t xml:space="preserve">các </w:t>
      </w:r>
      <w:r>
        <w:t>Thông báo kết luận của Tổng Bí thư</w:t>
      </w:r>
      <w:r w:rsidR="0057152F">
        <w:t>, Thường trực Chính phủ</w:t>
      </w:r>
      <w:r>
        <w:t xml:space="preserve">… </w:t>
      </w:r>
      <w:r w:rsidR="00496F8B">
        <w:t>có nêu chủ trương, đường lối, nhiệm vụ, biện pháp có liên quan đến việc điều chỉnh chính sách thuế xuất khẩu, thuế nhập khẩu, hoạt động quản lý thị trường vàng nói chung và thị trường vàng trang sức, mỹ nghệ nói riêng</w:t>
      </w:r>
      <w:r>
        <w:t>, bao gồm</w:t>
      </w:r>
      <w:r w:rsidR="008A60D6">
        <w:t xml:space="preserve"> 0</w:t>
      </w:r>
      <w:r w:rsidR="0057152F">
        <w:t>4</w:t>
      </w:r>
      <w:r w:rsidR="008A60D6">
        <w:t xml:space="preserve"> văn bản sau</w:t>
      </w:r>
      <w:r>
        <w:t>:</w:t>
      </w:r>
    </w:p>
    <w:p w:rsidR="00AD16BE" w:rsidRPr="00AD16BE" w:rsidRDefault="008A60D6" w:rsidP="00AD16BE">
      <w:pPr>
        <w:spacing w:before="120" w:after="120" w:line="240" w:lineRule="auto"/>
        <w:ind w:firstLine="720"/>
      </w:pPr>
      <w:r>
        <w:t xml:space="preserve">- </w:t>
      </w:r>
      <w:r w:rsidR="00AD16BE" w:rsidRPr="00AD16BE">
        <w:rPr>
          <w:lang w:val="vi-VN"/>
        </w:rPr>
        <w:t>Nghị quyết số 39-NQ/TW ngày 15/01/2019 của Bộ Chính trị về nâng cao hiệu quả quản lý, khai thác, sử dụng và phát huy các nguồn lực của nền kinh tế</w:t>
      </w:r>
      <w:r w:rsidR="00AD16BE" w:rsidRPr="00AD16BE">
        <w:rPr>
          <w:i/>
          <w:lang w:val="vi-VN"/>
        </w:rPr>
        <w:t>.</w:t>
      </w:r>
    </w:p>
    <w:p w:rsidR="00B06E0D" w:rsidRDefault="00B06E0D" w:rsidP="00AD16BE">
      <w:pPr>
        <w:spacing w:before="120" w:after="120" w:line="240" w:lineRule="auto"/>
        <w:ind w:firstLine="720"/>
      </w:pPr>
      <w:r>
        <w:t>- Nghị quyết số 66-NQ/TW ngày 30/4/2025 của Bộ Chính trị về đổi mới công tác xây dựng và thi hành pháp luật đáp ứng yêu cầu phát triển đất nước trong kỷ nguyên mới.</w:t>
      </w:r>
    </w:p>
    <w:p w:rsidR="00AD16BE" w:rsidRDefault="008A60D6" w:rsidP="00AD16BE">
      <w:pPr>
        <w:spacing w:before="120" w:after="120" w:line="240" w:lineRule="auto"/>
        <w:ind w:firstLine="720"/>
      </w:pPr>
      <w:r>
        <w:t xml:space="preserve">- </w:t>
      </w:r>
      <w:r w:rsidR="00AD16BE" w:rsidRPr="00AD16BE">
        <w:rPr>
          <w:lang w:val="vi-VN"/>
        </w:rPr>
        <w:t>Thông báo số 211-TB/VPTW ngày 30/5/2025 của Văn phòng Trung ương Đảng thông báo kết luận của Tổng Bí thư Tô Lâm tại buổi làm việc với Ban Chính sách, chiến lược Trung ương về cơ chế, chính sách quản lý hiệu quả thị trườ</w:t>
      </w:r>
      <w:r w:rsidR="00584B52">
        <w:rPr>
          <w:lang w:val="vi-VN"/>
        </w:rPr>
        <w:t>ng vàng</w:t>
      </w:r>
      <w:r w:rsidR="00584B52">
        <w:t>.</w:t>
      </w:r>
    </w:p>
    <w:p w:rsidR="00806975" w:rsidRPr="00584B52" w:rsidRDefault="00806975" w:rsidP="00AD16BE">
      <w:pPr>
        <w:spacing w:before="120" w:after="120" w:line="240" w:lineRule="auto"/>
        <w:ind w:firstLine="720"/>
        <w:rPr>
          <w:i/>
        </w:rPr>
      </w:pPr>
      <w:r>
        <w:t xml:space="preserve">- Thông báo số 300/TB-VPCP ngày 11/6/2025 của Văn phòng Chính phủ </w:t>
      </w:r>
      <w:r w:rsidRPr="00BA26A4">
        <w:t>về Kết luận của Thường trực Chính phủ về tình hình và công tác quản lý thị trường vàng</w:t>
      </w:r>
      <w:r>
        <w:t>.</w:t>
      </w:r>
    </w:p>
    <w:p w:rsidR="00AD16BE" w:rsidRDefault="007B0B72" w:rsidP="00AD16BE">
      <w:pPr>
        <w:spacing w:before="120" w:after="120" w:line="240" w:lineRule="auto"/>
        <w:ind w:firstLine="720"/>
      </w:pPr>
      <w:r>
        <w:t>Qua rà soát, dự thảo Nghị định đã bám sát các chủ trương, định hướng, chỉ đạo tại các văn bả</w:t>
      </w:r>
      <w:r w:rsidR="006D5C2C">
        <w:t>n nêu</w:t>
      </w:r>
      <w:r w:rsidR="00305F26">
        <w:t xml:space="preserve"> trên. C</w:t>
      </w:r>
      <w:r w:rsidR="006D5C2C">
        <w:t xml:space="preserve">ụ thể, </w:t>
      </w:r>
      <w:r w:rsidR="00AD0655">
        <w:t xml:space="preserve">dự thảo Nghị định </w:t>
      </w:r>
      <w:r w:rsidR="00911582">
        <w:t xml:space="preserve">quy định </w:t>
      </w:r>
      <w:r w:rsidR="006D5C2C">
        <w:t xml:space="preserve">giảm mức thuế suất thuế xuất khẩu của mặt hàng vàng trang sức, mỹ nghệ xuống 0% </w:t>
      </w:r>
      <w:r w:rsidR="00512A97">
        <w:t xml:space="preserve">đảm bảo thực hiện đúng các chỉ đạo của Tổng Bí thư, Thường trực Chính phủ về việc xóa bỏ thuế xuất khẩu cho mặt hàng vàng trang sức, mỹ nghệ, qua đó, góp phần hỗ trợ, </w:t>
      </w:r>
      <w:r w:rsidR="006D5C2C">
        <w:t xml:space="preserve">khuyến khích phát triển ngành công nghiệp vàng trang sức, mỹ nghệ của Việt Nam, </w:t>
      </w:r>
      <w:r w:rsidR="006D5C2C" w:rsidRPr="006D5C2C">
        <w:t>chuyển hóa vàng tích trữ thành sản phẩ</w:t>
      </w:r>
      <w:r w:rsidR="00A22548">
        <w:t>m có giá</w:t>
      </w:r>
      <w:r w:rsidR="006D5C2C" w:rsidRPr="006D5C2C">
        <w:t xml:space="preserve"> trị gia tăng</w:t>
      </w:r>
      <w:r w:rsidR="006D5C2C">
        <w:t>.</w:t>
      </w:r>
      <w:r w:rsidR="006001D3">
        <w:t xml:space="preserve"> Cụ thể như sau:</w:t>
      </w:r>
    </w:p>
    <w:tbl>
      <w:tblPr>
        <w:tblStyle w:val="TableGrid"/>
        <w:tblW w:w="9181" w:type="dxa"/>
        <w:tblLook w:val="04A0"/>
      </w:tblPr>
      <w:tblGrid>
        <w:gridCol w:w="4077"/>
        <w:gridCol w:w="1843"/>
        <w:gridCol w:w="2126"/>
        <w:gridCol w:w="1135"/>
      </w:tblGrid>
      <w:tr w:rsidR="006001D3" w:rsidRPr="006001D3" w:rsidTr="006001D3">
        <w:trPr>
          <w:tblHeader/>
        </w:trPr>
        <w:tc>
          <w:tcPr>
            <w:tcW w:w="4077" w:type="dxa"/>
          </w:tcPr>
          <w:p w:rsidR="006001D3" w:rsidRPr="006001D3" w:rsidRDefault="006001D3" w:rsidP="008F2337">
            <w:pPr>
              <w:widowControl w:val="0"/>
              <w:jc w:val="center"/>
              <w:rPr>
                <w:b/>
                <w:sz w:val="24"/>
                <w:szCs w:val="24"/>
              </w:rPr>
            </w:pPr>
            <w:r w:rsidRPr="006001D3">
              <w:rPr>
                <w:b/>
                <w:sz w:val="24"/>
                <w:szCs w:val="24"/>
              </w:rPr>
              <w:t>Chủ trương, đường lối của Đảng</w:t>
            </w:r>
          </w:p>
        </w:tc>
        <w:tc>
          <w:tcPr>
            <w:tcW w:w="1843" w:type="dxa"/>
          </w:tcPr>
          <w:p w:rsidR="006001D3" w:rsidRPr="006001D3" w:rsidRDefault="006001D3" w:rsidP="008F2337">
            <w:pPr>
              <w:widowControl w:val="0"/>
              <w:jc w:val="center"/>
              <w:rPr>
                <w:b/>
                <w:sz w:val="24"/>
                <w:szCs w:val="24"/>
              </w:rPr>
            </w:pPr>
            <w:r w:rsidRPr="006001D3">
              <w:rPr>
                <w:b/>
                <w:sz w:val="24"/>
                <w:szCs w:val="24"/>
              </w:rPr>
              <w:t>Quy định của dự thảo Nghị định</w:t>
            </w:r>
          </w:p>
        </w:tc>
        <w:tc>
          <w:tcPr>
            <w:tcW w:w="2126" w:type="dxa"/>
          </w:tcPr>
          <w:p w:rsidR="006001D3" w:rsidRPr="006001D3" w:rsidRDefault="006001D3" w:rsidP="008F2337">
            <w:pPr>
              <w:widowControl w:val="0"/>
              <w:jc w:val="center"/>
              <w:rPr>
                <w:b/>
                <w:sz w:val="24"/>
                <w:szCs w:val="24"/>
              </w:rPr>
            </w:pPr>
            <w:r w:rsidRPr="006001D3">
              <w:rPr>
                <w:b/>
                <w:sz w:val="24"/>
                <w:szCs w:val="24"/>
              </w:rPr>
              <w:t>Đánh giá</w:t>
            </w:r>
          </w:p>
        </w:tc>
        <w:tc>
          <w:tcPr>
            <w:tcW w:w="1135" w:type="dxa"/>
          </w:tcPr>
          <w:p w:rsidR="006001D3" w:rsidRPr="006001D3" w:rsidRDefault="006001D3" w:rsidP="008F2337">
            <w:pPr>
              <w:widowControl w:val="0"/>
              <w:jc w:val="center"/>
              <w:rPr>
                <w:b/>
                <w:sz w:val="24"/>
                <w:szCs w:val="24"/>
              </w:rPr>
            </w:pPr>
            <w:r w:rsidRPr="006001D3">
              <w:rPr>
                <w:b/>
                <w:sz w:val="24"/>
                <w:szCs w:val="24"/>
              </w:rPr>
              <w:t>Đề xuất xử lý</w:t>
            </w:r>
          </w:p>
        </w:tc>
      </w:tr>
      <w:tr w:rsidR="006001D3" w:rsidRPr="006001D3" w:rsidTr="006001D3">
        <w:tc>
          <w:tcPr>
            <w:tcW w:w="4077" w:type="dxa"/>
          </w:tcPr>
          <w:p w:rsidR="006001D3" w:rsidRPr="006001D3" w:rsidRDefault="006001D3" w:rsidP="008F2337">
            <w:pPr>
              <w:widowControl w:val="0"/>
              <w:rPr>
                <w:sz w:val="24"/>
                <w:szCs w:val="24"/>
                <w:lang w:val="vi-VN"/>
              </w:rPr>
            </w:pPr>
            <w:r w:rsidRPr="006001D3">
              <w:rPr>
                <w:sz w:val="24"/>
                <w:szCs w:val="24"/>
                <w:lang w:val="vi-VN"/>
              </w:rPr>
              <w:t>Nghị quyết số 39-NQ/TW ngày 15/01/2019 của Bộ Chính trị về nâng cao hiệu quả quản lý, khai thác, sử dụng và phát huy các nguồn lực của nền kinh tế</w:t>
            </w:r>
            <w:r w:rsidRPr="006001D3">
              <w:rPr>
                <w:sz w:val="24"/>
                <w:szCs w:val="24"/>
              </w:rPr>
              <w:t xml:space="preserve"> đề ra các nhiệm vụ, giải pháp</w:t>
            </w:r>
            <w:r w:rsidRPr="006001D3">
              <w:rPr>
                <w:sz w:val="24"/>
                <w:szCs w:val="24"/>
                <w:lang w:val="vi-VN"/>
              </w:rPr>
              <w:t xml:space="preserve"> </w:t>
            </w:r>
            <w:r w:rsidRPr="006001D3">
              <w:rPr>
                <w:i/>
                <w:sz w:val="24"/>
                <w:szCs w:val="24"/>
                <w:lang w:val="vi-VN"/>
              </w:rPr>
              <w:t>“Có giải pháp phù hợp khuyến khích huy động và sử dụng có hiệu quả nguồn lực vàng và ngoại tệ trong dân cư cho đầu tư phát triển kinh tế - xã hội</w:t>
            </w:r>
            <w:r w:rsidRPr="006001D3">
              <w:rPr>
                <w:i/>
                <w:sz w:val="24"/>
                <w:szCs w:val="24"/>
              </w:rPr>
              <w:t xml:space="preserve">” </w:t>
            </w:r>
            <w:r w:rsidRPr="006001D3">
              <w:rPr>
                <w:sz w:val="24"/>
                <w:szCs w:val="24"/>
              </w:rPr>
              <w:t>và</w:t>
            </w:r>
            <w:r w:rsidRPr="006001D3">
              <w:rPr>
                <w:i/>
                <w:sz w:val="24"/>
                <w:szCs w:val="24"/>
                <w:lang w:val="vi-VN"/>
              </w:rPr>
              <w:t xml:space="preserve"> </w:t>
            </w:r>
            <w:r w:rsidRPr="006001D3">
              <w:rPr>
                <w:i/>
                <w:sz w:val="24"/>
                <w:szCs w:val="24"/>
              </w:rPr>
              <w:t>“</w:t>
            </w:r>
            <w:r w:rsidRPr="006001D3">
              <w:rPr>
                <w:i/>
                <w:sz w:val="24"/>
                <w:szCs w:val="24"/>
                <w:lang w:val="vi-VN"/>
              </w:rPr>
              <w:t xml:space="preserve">Triển khai đồng bộ các giải </w:t>
            </w:r>
            <w:r w:rsidRPr="006001D3">
              <w:rPr>
                <w:i/>
                <w:sz w:val="24"/>
                <w:szCs w:val="24"/>
                <w:lang w:val="vi-VN"/>
              </w:rPr>
              <w:lastRenderedPageBreak/>
              <w:t>pháp quản lý thị trường vàng, quản lý giao dịch vãng lai và sử dụng ngoại tệ hợp lý”.</w:t>
            </w:r>
          </w:p>
        </w:tc>
        <w:tc>
          <w:tcPr>
            <w:tcW w:w="1843" w:type="dxa"/>
          </w:tcPr>
          <w:p w:rsidR="006001D3" w:rsidRPr="006001D3" w:rsidRDefault="006001D3" w:rsidP="008F2337">
            <w:pPr>
              <w:widowControl w:val="0"/>
              <w:rPr>
                <w:b/>
                <w:sz w:val="24"/>
                <w:szCs w:val="24"/>
              </w:rPr>
            </w:pPr>
            <w:r w:rsidRPr="006001D3">
              <w:rPr>
                <w:sz w:val="24"/>
                <w:szCs w:val="24"/>
              </w:rPr>
              <w:lastRenderedPageBreak/>
              <w:t xml:space="preserve">Điều 1 dự thảo Nghị định quy định điều chỉnh mức thuế suất thuế xuất khẩu của mặt hàng vàng trang sức, mỹ nghệ thuộc 04 mã 7113.19.10, </w:t>
            </w:r>
            <w:r w:rsidRPr="006001D3">
              <w:rPr>
                <w:sz w:val="24"/>
                <w:szCs w:val="24"/>
              </w:rPr>
              <w:lastRenderedPageBreak/>
              <w:t>7113.19.90, 7114.19.00, 7115.90.10 từ mức 1% xuống 0%.</w:t>
            </w:r>
          </w:p>
        </w:tc>
        <w:tc>
          <w:tcPr>
            <w:tcW w:w="2126" w:type="dxa"/>
          </w:tcPr>
          <w:p w:rsidR="006001D3" w:rsidRPr="006001D3" w:rsidRDefault="006001D3" w:rsidP="008F2337">
            <w:pPr>
              <w:widowControl w:val="0"/>
              <w:rPr>
                <w:sz w:val="24"/>
                <w:szCs w:val="24"/>
              </w:rPr>
            </w:pPr>
            <w:r w:rsidRPr="006001D3">
              <w:rPr>
                <w:sz w:val="24"/>
                <w:szCs w:val="24"/>
              </w:rPr>
              <w:lastRenderedPageBreak/>
              <w:t>Đã thể chế đầy đủ.</w:t>
            </w:r>
          </w:p>
          <w:p w:rsidR="006001D3" w:rsidRPr="006001D3" w:rsidRDefault="006001D3" w:rsidP="008F2337">
            <w:pPr>
              <w:widowControl w:val="0"/>
              <w:rPr>
                <w:sz w:val="24"/>
                <w:szCs w:val="24"/>
              </w:rPr>
            </w:pPr>
            <w:r w:rsidRPr="006001D3">
              <w:rPr>
                <w:sz w:val="24"/>
                <w:szCs w:val="24"/>
              </w:rPr>
              <w:t xml:space="preserve">(Việc điều chỉnh thuế suất thuế xuất khẩu của mặt hàng vàng trang sức, mỹ nghệ xuống 0% đảm bảo thực hiện đúng chỉ đạo của Bộ Chính trị về việc có giải pháp </w:t>
            </w:r>
            <w:r w:rsidRPr="006001D3">
              <w:rPr>
                <w:sz w:val="24"/>
                <w:szCs w:val="24"/>
              </w:rPr>
              <w:lastRenderedPageBreak/>
              <w:t>đồng bộ để quản lý thị trường vàng, khuyến khích huy động và sử dụng có hiệu quả nguồn lực vàng trong dân.)</w:t>
            </w:r>
          </w:p>
        </w:tc>
        <w:tc>
          <w:tcPr>
            <w:tcW w:w="1135" w:type="dxa"/>
          </w:tcPr>
          <w:p w:rsidR="006001D3" w:rsidRPr="006001D3" w:rsidRDefault="006001D3" w:rsidP="008F2337">
            <w:pPr>
              <w:widowControl w:val="0"/>
              <w:rPr>
                <w:b/>
                <w:sz w:val="24"/>
                <w:szCs w:val="24"/>
              </w:rPr>
            </w:pPr>
            <w:r w:rsidRPr="006001D3">
              <w:rPr>
                <w:sz w:val="24"/>
                <w:szCs w:val="24"/>
              </w:rPr>
              <w:lastRenderedPageBreak/>
              <w:t>Giữ nguyên quy định tại dự thảo Nghị định.</w:t>
            </w:r>
          </w:p>
        </w:tc>
      </w:tr>
      <w:tr w:rsidR="006001D3" w:rsidRPr="006001D3" w:rsidTr="006001D3">
        <w:tc>
          <w:tcPr>
            <w:tcW w:w="4077" w:type="dxa"/>
          </w:tcPr>
          <w:p w:rsidR="006001D3" w:rsidRPr="006001D3" w:rsidRDefault="006001D3" w:rsidP="008F2337">
            <w:pPr>
              <w:widowControl w:val="0"/>
              <w:rPr>
                <w:sz w:val="24"/>
                <w:szCs w:val="24"/>
              </w:rPr>
            </w:pPr>
            <w:r w:rsidRPr="006001D3">
              <w:rPr>
                <w:sz w:val="24"/>
                <w:szCs w:val="24"/>
              </w:rPr>
              <w:lastRenderedPageBreak/>
              <w:t xml:space="preserve">Nghị quyết số 66-NQ/TW ngày 30/4/2025 của Bộ Chính trị về đổi mới công tác xây dựng và thi hành pháp luật đáp ứng yêu cầu phát triển đất nước trong kỷ nguyên mới đề ra quan điểm chỉ đạo </w:t>
            </w:r>
            <w:r w:rsidRPr="006001D3">
              <w:rPr>
                <w:i/>
                <w:sz w:val="24"/>
                <w:szCs w:val="24"/>
              </w:rPr>
              <w:t xml:space="preserve">“Xây dựng pháp luật phải bám sát thực tiễn, “đứng trên mảnh đất thực tiễn của Việt Nam”, tiếp thu có chọn lọc giá trị tinh hoa của nhân loại, bảo đảm tính hệ thống, nắm bắt mọi cơ hội, mở đường, khơi thông mọi nguồn lực, đưa thể chế, pháp luật trở thành lợi thế cạnh tranh, nền tảng vững chắc, động lực mạnh mẽ cho phát triển, tạo dư địa thúc đẩy tăng trưởng kinh tế “hai con số”, nâng cao đời sống của Nhân dân, bảo đảm quốc phòng, an ninh, đối ngoại của đất nước” </w:t>
            </w:r>
            <w:r w:rsidRPr="006001D3">
              <w:rPr>
                <w:sz w:val="24"/>
                <w:szCs w:val="24"/>
              </w:rPr>
              <w:t>và nhiệm vụ, giải pháp</w:t>
            </w:r>
            <w:r w:rsidRPr="006001D3">
              <w:rPr>
                <w:i/>
                <w:sz w:val="24"/>
                <w:szCs w:val="24"/>
              </w:rPr>
              <w:t xml:space="preserve"> “Công tác xây dựng pháp luật phải thể chế hóa đầy đủ, đúng đắn, kịp thời chủ trương, đường lối của Đảng; xuất phát từ lợi ích toàn cục của đất nước; đưa thể chế, pháp luật trở thành lợi thế cạnh tranh...”</w:t>
            </w:r>
          </w:p>
        </w:tc>
        <w:tc>
          <w:tcPr>
            <w:tcW w:w="1843" w:type="dxa"/>
          </w:tcPr>
          <w:p w:rsidR="006001D3" w:rsidRPr="006001D3" w:rsidRDefault="006001D3" w:rsidP="008F2337">
            <w:pPr>
              <w:widowControl w:val="0"/>
              <w:rPr>
                <w:sz w:val="24"/>
                <w:szCs w:val="24"/>
              </w:rPr>
            </w:pPr>
            <w:r w:rsidRPr="006001D3">
              <w:rPr>
                <w:sz w:val="24"/>
                <w:szCs w:val="24"/>
              </w:rPr>
              <w:t>Điều 1 dự thảo Nghị định quy định điều chỉnh mức thuế suất thuế xuất khẩu của mặt hàng vàng trang sức, mỹ nghệ thuộc 04 mã 7113.19.10, 7113.19.90, 7114.19.00, 7115.90.10 từ mức 1% xuống 0%.</w:t>
            </w:r>
          </w:p>
        </w:tc>
        <w:tc>
          <w:tcPr>
            <w:tcW w:w="2126" w:type="dxa"/>
          </w:tcPr>
          <w:p w:rsidR="006001D3" w:rsidRPr="006001D3" w:rsidRDefault="006001D3" w:rsidP="008F2337">
            <w:pPr>
              <w:widowControl w:val="0"/>
              <w:rPr>
                <w:sz w:val="24"/>
                <w:szCs w:val="24"/>
              </w:rPr>
            </w:pPr>
            <w:r w:rsidRPr="006001D3">
              <w:rPr>
                <w:sz w:val="24"/>
                <w:szCs w:val="24"/>
              </w:rPr>
              <w:t>Đã thể chế đầy đủ.</w:t>
            </w:r>
          </w:p>
          <w:p w:rsidR="006001D3" w:rsidRPr="006001D3" w:rsidRDefault="006001D3" w:rsidP="008F2337">
            <w:pPr>
              <w:widowControl w:val="0"/>
              <w:rPr>
                <w:sz w:val="24"/>
                <w:szCs w:val="24"/>
              </w:rPr>
            </w:pPr>
            <w:r w:rsidRPr="006001D3">
              <w:rPr>
                <w:sz w:val="24"/>
                <w:szCs w:val="24"/>
              </w:rPr>
              <w:t>(Việc điều chỉnh thuế suất thuế xuất khẩu của mặt hàng vàng trang sức, mỹ nghệ xuống 0% đã thể chế hóa đầy đủ các chỉ đạo của Đảng, bám sát thực tiễn của đất nước, góp phần khơi thông nguồn lực để thúc đẩy phát triển kinh tế - xã hội.)</w:t>
            </w:r>
          </w:p>
        </w:tc>
        <w:tc>
          <w:tcPr>
            <w:tcW w:w="1135" w:type="dxa"/>
          </w:tcPr>
          <w:p w:rsidR="006001D3" w:rsidRPr="006001D3" w:rsidRDefault="006001D3" w:rsidP="008F2337">
            <w:pPr>
              <w:widowControl w:val="0"/>
              <w:rPr>
                <w:sz w:val="24"/>
                <w:szCs w:val="24"/>
              </w:rPr>
            </w:pPr>
            <w:r w:rsidRPr="006001D3">
              <w:rPr>
                <w:sz w:val="24"/>
                <w:szCs w:val="24"/>
              </w:rPr>
              <w:t>Giữ nguyên quy định tại dự thảo Nghị định.</w:t>
            </w:r>
          </w:p>
        </w:tc>
      </w:tr>
      <w:tr w:rsidR="006001D3" w:rsidRPr="006001D3" w:rsidTr="006001D3">
        <w:tc>
          <w:tcPr>
            <w:tcW w:w="4077" w:type="dxa"/>
          </w:tcPr>
          <w:p w:rsidR="006001D3" w:rsidRPr="006001D3" w:rsidRDefault="006001D3" w:rsidP="008F2337">
            <w:pPr>
              <w:rPr>
                <w:i/>
                <w:sz w:val="24"/>
                <w:szCs w:val="24"/>
              </w:rPr>
            </w:pPr>
            <w:r w:rsidRPr="006001D3">
              <w:rPr>
                <w:sz w:val="24"/>
                <w:szCs w:val="24"/>
                <w:lang w:val="vi-VN"/>
              </w:rPr>
              <w:t xml:space="preserve">Thông báo số 211-TB/VPTW ngày 30/5/2025 của Văn phòng Trung ương Đảng thông báo kết luận của Tổng Bí thư Tô Lâm tại buổi làm việc với Ban Chính sách, chiến lược Trung ương về cơ chế, chính sách quản lý hiệu quả thị trường vàng đề ra nhiệm vụ </w:t>
            </w:r>
            <w:r w:rsidRPr="006001D3">
              <w:rPr>
                <w:i/>
                <w:sz w:val="24"/>
                <w:szCs w:val="24"/>
                <w:lang w:val="vi-VN"/>
              </w:rPr>
              <w:t xml:space="preserve">“Khuyến khích phát triển thị trường vàng trang sức trong nước để từng bước đưa Việt Nam trở thành trung tâm chế tác, xuất khẩu vàng trang sức chất lượng cao, chuyển hóa vàng tích trữ thành sản phẩm có giá  trị gia tăng” </w:t>
            </w:r>
            <w:r w:rsidRPr="006001D3">
              <w:rPr>
                <w:sz w:val="24"/>
                <w:szCs w:val="24"/>
                <w:lang w:val="vi-VN"/>
              </w:rPr>
              <w:t xml:space="preserve">và chỉ đạo tập trung nghiên cứu một số giải pháp để sớm áp dụng theo lộ trình, trong đó bao gồm giải pháp </w:t>
            </w:r>
            <w:r w:rsidRPr="006001D3">
              <w:rPr>
                <w:i/>
                <w:sz w:val="24"/>
                <w:szCs w:val="24"/>
                <w:lang w:val="vi-VN"/>
              </w:rPr>
              <w:t xml:space="preserve">“Nghiên cứu xóa bỏ thuế xuất khẩu đối với vàng trang sức mỹ nghệ để khuyến khích phát triển sản xuất và xuất khẩu vàng trang sức của </w:t>
            </w:r>
            <w:r w:rsidRPr="006001D3">
              <w:rPr>
                <w:i/>
                <w:sz w:val="24"/>
                <w:szCs w:val="24"/>
                <w:lang w:val="vi-VN"/>
              </w:rPr>
              <w:lastRenderedPageBreak/>
              <w:t>Việt Nam.”</w:t>
            </w:r>
          </w:p>
        </w:tc>
        <w:tc>
          <w:tcPr>
            <w:tcW w:w="1843" w:type="dxa"/>
          </w:tcPr>
          <w:p w:rsidR="006001D3" w:rsidRPr="006001D3" w:rsidRDefault="006001D3" w:rsidP="008F2337">
            <w:pPr>
              <w:widowControl w:val="0"/>
              <w:rPr>
                <w:sz w:val="24"/>
                <w:szCs w:val="24"/>
              </w:rPr>
            </w:pPr>
            <w:r w:rsidRPr="006001D3">
              <w:rPr>
                <w:sz w:val="24"/>
                <w:szCs w:val="24"/>
              </w:rPr>
              <w:lastRenderedPageBreak/>
              <w:t>Điều 1 dự thảo Nghị định quy định điều chỉnh mức thuế suất thuế xuất khẩu của mặt hàng vàng trang sức, mỹ nghệ thuộc 04 mã 7113.19.10, 7113.19.90, 7114.19.00, 7115.90.10 từ mức 1% xuống 0%.</w:t>
            </w:r>
          </w:p>
        </w:tc>
        <w:tc>
          <w:tcPr>
            <w:tcW w:w="2126" w:type="dxa"/>
          </w:tcPr>
          <w:p w:rsidR="006001D3" w:rsidRPr="006001D3" w:rsidRDefault="006001D3" w:rsidP="008F2337">
            <w:pPr>
              <w:widowControl w:val="0"/>
              <w:rPr>
                <w:sz w:val="24"/>
                <w:szCs w:val="24"/>
              </w:rPr>
            </w:pPr>
            <w:r w:rsidRPr="006001D3">
              <w:rPr>
                <w:sz w:val="24"/>
                <w:szCs w:val="24"/>
              </w:rPr>
              <w:t>Đã thể chế đầy đủ.</w:t>
            </w:r>
          </w:p>
          <w:p w:rsidR="006001D3" w:rsidRPr="006001D3" w:rsidRDefault="006001D3" w:rsidP="008F2337">
            <w:pPr>
              <w:widowControl w:val="0"/>
              <w:rPr>
                <w:sz w:val="24"/>
                <w:szCs w:val="24"/>
              </w:rPr>
            </w:pPr>
            <w:r w:rsidRPr="006001D3">
              <w:rPr>
                <w:sz w:val="24"/>
                <w:szCs w:val="24"/>
              </w:rPr>
              <w:t xml:space="preserve">(Việc điều chỉnh thuế suất thuế xuất khẩu của mặt hàng vàng trang sức, mỹ nghệ xuống 0% đảm bảo thực hiện đúng chỉ đạo của Tổng Bí thư theo hướng xóa bỏ thuế xuất khẩu đối với mặt hàng này, qua đó khuyến khích phát triển thị trường vàng trang sức, mỹ nghệ trong nước, chuyển hóa vàng tích trữ thành sản phẩm có giá trị </w:t>
            </w:r>
            <w:r w:rsidRPr="006001D3">
              <w:rPr>
                <w:sz w:val="24"/>
                <w:szCs w:val="24"/>
              </w:rPr>
              <w:lastRenderedPageBreak/>
              <w:t>gia tăng.)</w:t>
            </w:r>
          </w:p>
        </w:tc>
        <w:tc>
          <w:tcPr>
            <w:tcW w:w="1135" w:type="dxa"/>
          </w:tcPr>
          <w:p w:rsidR="006001D3" w:rsidRPr="006001D3" w:rsidRDefault="006001D3" w:rsidP="008F2337">
            <w:pPr>
              <w:widowControl w:val="0"/>
              <w:rPr>
                <w:b/>
                <w:sz w:val="24"/>
                <w:szCs w:val="24"/>
              </w:rPr>
            </w:pPr>
            <w:r w:rsidRPr="006001D3">
              <w:rPr>
                <w:sz w:val="24"/>
                <w:szCs w:val="24"/>
              </w:rPr>
              <w:lastRenderedPageBreak/>
              <w:t>Giữ nguyên quy định tại dự thảo Nghị định.</w:t>
            </w:r>
          </w:p>
        </w:tc>
      </w:tr>
      <w:tr w:rsidR="006001D3" w:rsidRPr="006001D3" w:rsidTr="006001D3">
        <w:tc>
          <w:tcPr>
            <w:tcW w:w="4077" w:type="dxa"/>
          </w:tcPr>
          <w:p w:rsidR="006001D3" w:rsidRPr="006001D3" w:rsidRDefault="006001D3" w:rsidP="008F2337">
            <w:pPr>
              <w:widowControl w:val="0"/>
              <w:rPr>
                <w:sz w:val="24"/>
                <w:szCs w:val="24"/>
              </w:rPr>
            </w:pPr>
            <w:r w:rsidRPr="006001D3">
              <w:rPr>
                <w:sz w:val="24"/>
                <w:szCs w:val="24"/>
              </w:rPr>
              <w:lastRenderedPageBreak/>
              <w:t xml:space="preserve">Thông báo số 300/TB-VPCP ngày 11/6/2025 của Văn phòng Chính phủ về Kết luận của Thường trực Chính phủ về tình hình và công tác quản lý thị trường vàng đề ra mục tiêu đối với quản lý thị trường vàng là </w:t>
            </w:r>
            <w:r w:rsidRPr="006001D3">
              <w:rPr>
                <w:i/>
                <w:sz w:val="24"/>
                <w:szCs w:val="24"/>
              </w:rPr>
              <w:t>“(i) Ổn định kinh tế vĩ mô, kiểm soát lạm phát, thúc đẩy tăng trưởng; (ii) Khơi thông các nguồn lực từ nguồn vàng dự trữ trong dân để đầu tư phát triển kinh tế xã hội…”</w:t>
            </w:r>
            <w:r w:rsidRPr="006001D3">
              <w:rPr>
                <w:sz w:val="24"/>
                <w:szCs w:val="24"/>
              </w:rPr>
              <w:t xml:space="preserve">; đồng thời đề ra các nhiệm vụ, giải pháp lâu dài, trong đó giao Bộ Tài chính chủ trì, phối hợp với các Bộ, cơ quan liên quan </w:t>
            </w:r>
            <w:r w:rsidRPr="006001D3">
              <w:rPr>
                <w:i/>
                <w:sz w:val="24"/>
                <w:szCs w:val="24"/>
              </w:rPr>
              <w:t>“Nghiên cứu miễn thuế xuất khẩu vàng trang sức nhằm khuyến khích phát triển ngành công nghiệp vàng trang sức để xuất khẩu.”</w:t>
            </w:r>
          </w:p>
        </w:tc>
        <w:tc>
          <w:tcPr>
            <w:tcW w:w="1843" w:type="dxa"/>
          </w:tcPr>
          <w:p w:rsidR="006001D3" w:rsidRPr="006001D3" w:rsidRDefault="006001D3" w:rsidP="008F2337">
            <w:pPr>
              <w:widowControl w:val="0"/>
              <w:rPr>
                <w:sz w:val="24"/>
                <w:szCs w:val="24"/>
              </w:rPr>
            </w:pPr>
            <w:r w:rsidRPr="006001D3">
              <w:rPr>
                <w:sz w:val="24"/>
                <w:szCs w:val="24"/>
              </w:rPr>
              <w:t>Điều 1 dự thảo Nghị định quy định điều chỉnh mức thuế suất thuế xuất khẩu của mặt hàng vàng trang sức, mỹ nghệ thuộc 04 mã 7113.19.10, 7113.19.90, 7114.19.00, 7115.90.10 từ mức 1% xuống 0%.</w:t>
            </w:r>
          </w:p>
        </w:tc>
        <w:tc>
          <w:tcPr>
            <w:tcW w:w="2126" w:type="dxa"/>
          </w:tcPr>
          <w:p w:rsidR="006001D3" w:rsidRPr="006001D3" w:rsidRDefault="006001D3" w:rsidP="008F2337">
            <w:pPr>
              <w:widowControl w:val="0"/>
              <w:rPr>
                <w:sz w:val="24"/>
                <w:szCs w:val="24"/>
              </w:rPr>
            </w:pPr>
            <w:r w:rsidRPr="006001D3">
              <w:rPr>
                <w:sz w:val="24"/>
                <w:szCs w:val="24"/>
              </w:rPr>
              <w:t>Đã thể chế đầy đủ.</w:t>
            </w:r>
          </w:p>
          <w:p w:rsidR="006001D3" w:rsidRPr="006001D3" w:rsidRDefault="006001D3" w:rsidP="008F2337">
            <w:pPr>
              <w:widowControl w:val="0"/>
              <w:rPr>
                <w:sz w:val="24"/>
                <w:szCs w:val="24"/>
              </w:rPr>
            </w:pPr>
            <w:r w:rsidRPr="006001D3">
              <w:rPr>
                <w:sz w:val="24"/>
                <w:szCs w:val="24"/>
              </w:rPr>
              <w:t>(Việc điều chỉnh thuế suất thuế xuất khẩu của mặt hàng vàng trang sức, mỹ nghệ xuống 0% đảm bảo thực hiện đúng chỉ đạo của Thường trực Chính phủ theo hướng bỏ thuế xuất khẩu đối với mặt hàng này nhằm khuyến khích phát triển ngành công nghiệp vàng trang sức để xuất khẩu; góp phần ổn định kinh tế vĩ mô, khơi thông nguồn lực vàng dự trữ phục vụ cho phát triển kinh tế - xã hội.)</w:t>
            </w:r>
          </w:p>
        </w:tc>
        <w:tc>
          <w:tcPr>
            <w:tcW w:w="1135" w:type="dxa"/>
          </w:tcPr>
          <w:p w:rsidR="006001D3" w:rsidRPr="006001D3" w:rsidRDefault="006001D3" w:rsidP="008F2337">
            <w:pPr>
              <w:widowControl w:val="0"/>
              <w:rPr>
                <w:sz w:val="24"/>
                <w:szCs w:val="24"/>
              </w:rPr>
            </w:pPr>
            <w:r w:rsidRPr="006001D3">
              <w:rPr>
                <w:sz w:val="24"/>
                <w:szCs w:val="24"/>
              </w:rPr>
              <w:t>Giữ nguyên quy định tại dự thảo Nghị định.</w:t>
            </w:r>
          </w:p>
        </w:tc>
      </w:tr>
    </w:tbl>
    <w:p w:rsidR="00893D39" w:rsidRPr="00DB0498" w:rsidRDefault="00893D39" w:rsidP="00893D39">
      <w:pPr>
        <w:spacing w:before="120" w:after="120" w:line="240" w:lineRule="auto"/>
        <w:ind w:firstLine="720"/>
        <w:rPr>
          <w:b/>
        </w:rPr>
      </w:pPr>
      <w:r w:rsidRPr="00DB0498">
        <w:rPr>
          <w:b/>
        </w:rPr>
        <w:t>2. Văn bản quy phạm pháp luật có liên quan đến dự thảo</w:t>
      </w:r>
      <w:r w:rsidR="00DB0498">
        <w:rPr>
          <w:b/>
        </w:rPr>
        <w:t xml:space="preserve"> Nghị định</w:t>
      </w:r>
    </w:p>
    <w:p w:rsidR="00804A8B" w:rsidRDefault="00893D39" w:rsidP="00893D39">
      <w:pPr>
        <w:spacing w:before="120" w:after="120" w:line="240" w:lineRule="auto"/>
        <w:ind w:firstLine="720"/>
      </w:pPr>
      <w:r>
        <w:t>Tổng số văn bản quy phạm pháp luật được rà soát liên quan đến dự thảo</w:t>
      </w:r>
      <w:r w:rsidR="00804A8B">
        <w:t xml:space="preserve"> nghị định là</w:t>
      </w:r>
      <w:r>
        <w:t xml:space="preserve"> </w:t>
      </w:r>
      <w:r w:rsidR="00583EB3">
        <w:t>03</w:t>
      </w:r>
      <w:r w:rsidR="00804A8B">
        <w:t xml:space="preserve"> văn bản, bao gồm: </w:t>
      </w:r>
      <w:r w:rsidR="00583EB3">
        <w:t>02</w:t>
      </w:r>
      <w:r w:rsidR="00804A8B">
        <w:t xml:space="preserve"> Luật, </w:t>
      </w:r>
      <w:r w:rsidR="00583EB3">
        <w:t>01</w:t>
      </w:r>
      <w:r w:rsidR="00804A8B">
        <w:t xml:space="preserve"> Nghị định.</w:t>
      </w:r>
      <w:r w:rsidR="00BF7E26">
        <w:t xml:space="preserve"> </w:t>
      </w:r>
      <w:r w:rsidR="00E32C6F">
        <w:t>Qua rà soát, dự thảo Nghị định được xây dựng phù hợp với quy định của các văn bản quy phạm pháp luật có liên quan, c</w:t>
      </w:r>
      <w:r w:rsidR="00BF7E26">
        <w:t>ụ thể:</w:t>
      </w:r>
    </w:p>
    <w:p w:rsidR="00804A8B" w:rsidRDefault="00744BD3" w:rsidP="00893D39">
      <w:pPr>
        <w:spacing w:before="120" w:after="120" w:line="240" w:lineRule="auto"/>
        <w:ind w:firstLine="720"/>
      </w:pPr>
      <w:r>
        <w:t xml:space="preserve"> </w:t>
      </w:r>
      <w:r w:rsidR="002A75AD">
        <w:t>(1)</w:t>
      </w:r>
      <w:r w:rsidR="00210595">
        <w:t xml:space="preserve"> Luật Thuế xuất khẩu, thuế nhập khẩu: </w:t>
      </w:r>
      <w:r>
        <w:t xml:space="preserve">Chính sách tại dự thảo Nghị định phù hợp với nguyên tắc ban hành biểu thuế, thuế suất quy định tại Điều 10 </w:t>
      </w:r>
      <w:r w:rsidR="00D63F8A">
        <w:t xml:space="preserve">và khoản 1 Điều 11 </w:t>
      </w:r>
      <w:r>
        <w:t>luật Thuế xuất khẩu, thuế nhập khẩu; mức thuế suất thuế xuất khẩu đối với mặt hàng vàng trang sức, mỹ nghệ tại dự thảo Nghị định nằm trong khung thuế suất thuế xuất khẩu quy định tại Phụ lục kèm theo Luật thuế xuất khẩu, thuế nhập khẩu.</w:t>
      </w:r>
    </w:p>
    <w:p w:rsidR="00744BD3" w:rsidRDefault="00B50828" w:rsidP="00893D39">
      <w:pPr>
        <w:spacing w:before="120" w:after="120" w:line="240" w:lineRule="auto"/>
        <w:ind w:firstLine="720"/>
      </w:pPr>
      <w:r>
        <w:t xml:space="preserve">(2) </w:t>
      </w:r>
      <w:r w:rsidR="00B018EE">
        <w:t xml:space="preserve">Luật Quản lý ngoại thương: </w:t>
      </w:r>
      <w:r w:rsidR="00253179">
        <w:t>Dự thảo Nghị định được xây dựng phù hợp với quy định về nguyên tắc quản lý nhà nước về ngoại thương quy định tại Điều 4 Luật Quản lý ngoại thương.</w:t>
      </w:r>
    </w:p>
    <w:p w:rsidR="005E24AD" w:rsidRDefault="00FB134F" w:rsidP="002A75AD">
      <w:pPr>
        <w:spacing w:before="120" w:after="120" w:line="240" w:lineRule="auto"/>
        <w:ind w:firstLine="720"/>
      </w:pPr>
      <w:r>
        <w:t xml:space="preserve">(3) </w:t>
      </w:r>
      <w:r w:rsidR="00213897">
        <w:t xml:space="preserve">Nghị định số 24/2012/NĐ-CP ngày 03/4/2012 của  Chính phủ về quản lý hoạt động kinh doanh vàng: </w:t>
      </w:r>
      <w:r>
        <w:t>Dự thảo Nghị định được xây dựng phù hợp với quy định về nguyên tắc quản lý hoạt động kinh doanh vàng quy định tại Điều 4 Nghị định số 24/2012/NĐ-CP.</w:t>
      </w:r>
    </w:p>
    <w:p w:rsidR="006001D3" w:rsidRDefault="00233E96" w:rsidP="00893D39">
      <w:pPr>
        <w:spacing w:before="120" w:after="120" w:line="240" w:lineRule="auto"/>
        <w:ind w:firstLine="720"/>
      </w:pPr>
      <w:r>
        <w:t>Kết quả rà soát cụ thể như sau:</w:t>
      </w:r>
    </w:p>
    <w:tbl>
      <w:tblPr>
        <w:tblStyle w:val="TableGrid"/>
        <w:tblW w:w="9606" w:type="dxa"/>
        <w:tblLayout w:type="fixed"/>
        <w:tblLook w:val="04A0"/>
      </w:tblPr>
      <w:tblGrid>
        <w:gridCol w:w="1384"/>
        <w:gridCol w:w="5528"/>
        <w:gridCol w:w="1701"/>
        <w:gridCol w:w="993"/>
      </w:tblGrid>
      <w:tr w:rsidR="00233E96" w:rsidRPr="00233E96" w:rsidTr="00233E96">
        <w:trPr>
          <w:tblHeader/>
        </w:trPr>
        <w:tc>
          <w:tcPr>
            <w:tcW w:w="1384" w:type="dxa"/>
          </w:tcPr>
          <w:p w:rsidR="00233E96" w:rsidRPr="00233E96" w:rsidRDefault="00233E96" w:rsidP="008F2337">
            <w:pPr>
              <w:jc w:val="center"/>
              <w:rPr>
                <w:b/>
                <w:sz w:val="24"/>
                <w:szCs w:val="24"/>
              </w:rPr>
            </w:pPr>
            <w:r w:rsidRPr="00233E96">
              <w:rPr>
                <w:b/>
                <w:sz w:val="24"/>
                <w:szCs w:val="24"/>
              </w:rPr>
              <w:lastRenderedPageBreak/>
              <w:t>Quy định của dự thảo Nghị định</w:t>
            </w:r>
          </w:p>
        </w:tc>
        <w:tc>
          <w:tcPr>
            <w:tcW w:w="5528" w:type="dxa"/>
          </w:tcPr>
          <w:p w:rsidR="00233E96" w:rsidRPr="00233E96" w:rsidRDefault="00233E96" w:rsidP="008F2337">
            <w:pPr>
              <w:jc w:val="center"/>
              <w:rPr>
                <w:b/>
                <w:sz w:val="24"/>
                <w:szCs w:val="24"/>
              </w:rPr>
            </w:pPr>
            <w:r w:rsidRPr="00233E96">
              <w:rPr>
                <w:b/>
                <w:sz w:val="24"/>
                <w:szCs w:val="24"/>
              </w:rPr>
              <w:t>Quy định của pháp luật hiện hành có liên quan</w:t>
            </w:r>
          </w:p>
        </w:tc>
        <w:tc>
          <w:tcPr>
            <w:tcW w:w="1701" w:type="dxa"/>
          </w:tcPr>
          <w:p w:rsidR="00233E96" w:rsidRPr="00233E96" w:rsidRDefault="00233E96" w:rsidP="008F2337">
            <w:pPr>
              <w:jc w:val="center"/>
              <w:rPr>
                <w:b/>
                <w:sz w:val="24"/>
                <w:szCs w:val="24"/>
              </w:rPr>
            </w:pPr>
            <w:r w:rsidRPr="00233E96">
              <w:rPr>
                <w:b/>
                <w:sz w:val="24"/>
                <w:szCs w:val="24"/>
              </w:rPr>
              <w:t>Đánh giá</w:t>
            </w:r>
          </w:p>
        </w:tc>
        <w:tc>
          <w:tcPr>
            <w:tcW w:w="993" w:type="dxa"/>
          </w:tcPr>
          <w:p w:rsidR="00233E96" w:rsidRPr="00233E96" w:rsidRDefault="00233E96" w:rsidP="008F2337">
            <w:pPr>
              <w:jc w:val="center"/>
              <w:rPr>
                <w:b/>
                <w:sz w:val="24"/>
                <w:szCs w:val="24"/>
              </w:rPr>
            </w:pPr>
            <w:r w:rsidRPr="00233E96">
              <w:rPr>
                <w:b/>
                <w:sz w:val="24"/>
                <w:szCs w:val="24"/>
              </w:rPr>
              <w:t>Đề xuất xử lý</w:t>
            </w:r>
          </w:p>
        </w:tc>
      </w:tr>
      <w:tr w:rsidR="00233E96" w:rsidRPr="00233E96" w:rsidTr="00233E96">
        <w:tc>
          <w:tcPr>
            <w:tcW w:w="1384" w:type="dxa"/>
          </w:tcPr>
          <w:p w:rsidR="00233E96" w:rsidRPr="00233E96" w:rsidRDefault="00233E96" w:rsidP="008F2337">
            <w:pPr>
              <w:rPr>
                <w:sz w:val="24"/>
                <w:szCs w:val="24"/>
              </w:rPr>
            </w:pPr>
            <w:r w:rsidRPr="00233E96">
              <w:rPr>
                <w:sz w:val="24"/>
                <w:szCs w:val="24"/>
              </w:rPr>
              <w:t>Điều 1 dự thảo Nghị định quy định điều chỉnh mức thuế suất thuế xuất khẩu của mặt hàng vàng trang sức, mỹ nghệ thuộc 04 mã 7113.19.10, 7113.19.90, 7114.19.00, 7115.90.10 từ mức 1% xuống 0%.</w:t>
            </w:r>
          </w:p>
        </w:tc>
        <w:tc>
          <w:tcPr>
            <w:tcW w:w="5528" w:type="dxa"/>
          </w:tcPr>
          <w:p w:rsidR="00233E96" w:rsidRPr="00233E96" w:rsidRDefault="00233E96" w:rsidP="008F2337">
            <w:pPr>
              <w:rPr>
                <w:sz w:val="24"/>
                <w:szCs w:val="24"/>
              </w:rPr>
            </w:pPr>
            <w:r w:rsidRPr="00233E96">
              <w:rPr>
                <w:sz w:val="24"/>
                <w:szCs w:val="24"/>
              </w:rPr>
              <w:t>Luật Thuế xuất khẩu, thuế nhập khẩu quy định:</w:t>
            </w:r>
          </w:p>
          <w:p w:rsidR="00233E96" w:rsidRPr="00233E96" w:rsidRDefault="00233E96" w:rsidP="008F2337">
            <w:pPr>
              <w:rPr>
                <w:sz w:val="24"/>
                <w:szCs w:val="24"/>
              </w:rPr>
            </w:pPr>
            <w:r w:rsidRPr="00233E96">
              <w:rPr>
                <w:sz w:val="24"/>
                <w:szCs w:val="24"/>
              </w:rPr>
              <w:t>- Điều 10 về nguyên tắc ban hành biểu thuế, thuế suất:</w:t>
            </w:r>
          </w:p>
          <w:p w:rsidR="00233E96" w:rsidRPr="00233E96" w:rsidRDefault="00233E96" w:rsidP="008F2337">
            <w:pPr>
              <w:rPr>
                <w:i/>
                <w:sz w:val="24"/>
                <w:szCs w:val="24"/>
              </w:rPr>
            </w:pPr>
            <w:r w:rsidRPr="00233E96">
              <w:rPr>
                <w:i/>
                <w:sz w:val="24"/>
                <w:szCs w:val="24"/>
              </w:rPr>
              <w:t>“1. Khuyến khích nhập khẩu nguyên liệu, vật liệu, ưu tiên loại trong nước chưa đáp ứng nhu cầu; chú trọng phát triển lĩnh vực công nghệ cao, công nghệ nguồn, tiết kiệm năng lượng, bảo vệ môi trường.</w:t>
            </w:r>
          </w:p>
          <w:p w:rsidR="00233E96" w:rsidRPr="00233E96" w:rsidRDefault="00233E96" w:rsidP="008F2337">
            <w:pPr>
              <w:rPr>
                <w:i/>
                <w:sz w:val="24"/>
                <w:szCs w:val="24"/>
              </w:rPr>
            </w:pPr>
            <w:r w:rsidRPr="00233E96">
              <w:rPr>
                <w:i/>
                <w:sz w:val="24"/>
                <w:szCs w:val="24"/>
              </w:rPr>
              <w:t>2. Phù hợp với định hướng phát triển kinh tế - xã hội của Nhà nước và các cam kết về thuế xuất khẩu, thuế nhập khẩu trong các điều ước quốc tế mà Cộng hòa xã hội chủ nghĩa Việt Nam là thành viên.</w:t>
            </w:r>
          </w:p>
          <w:p w:rsidR="00233E96" w:rsidRPr="00233E96" w:rsidRDefault="00233E96" w:rsidP="008F2337">
            <w:pPr>
              <w:rPr>
                <w:i/>
                <w:sz w:val="24"/>
                <w:szCs w:val="24"/>
              </w:rPr>
            </w:pPr>
            <w:r w:rsidRPr="00233E96">
              <w:rPr>
                <w:i/>
                <w:sz w:val="24"/>
                <w:szCs w:val="24"/>
              </w:rPr>
              <w:t>3. Góp phần bình ổn thị trường và nguồn thu ngân sách nhà nước.</w:t>
            </w:r>
          </w:p>
          <w:p w:rsidR="00233E96" w:rsidRPr="00233E96" w:rsidRDefault="00233E96" w:rsidP="008F2337">
            <w:pPr>
              <w:rPr>
                <w:i/>
                <w:sz w:val="24"/>
                <w:szCs w:val="24"/>
              </w:rPr>
            </w:pPr>
            <w:r w:rsidRPr="00233E96">
              <w:rPr>
                <w:i/>
                <w:sz w:val="24"/>
                <w:szCs w:val="24"/>
              </w:rPr>
              <w:t>4. Đơn giản, minh bạch, tạo thuận lợi cho người nộp thuế và thực hiện cải cách thủ tục hành chính về thuế.</w:t>
            </w:r>
          </w:p>
          <w:p w:rsidR="00233E96" w:rsidRPr="00233E96" w:rsidRDefault="00233E96" w:rsidP="008F2337">
            <w:pPr>
              <w:rPr>
                <w:i/>
                <w:sz w:val="24"/>
                <w:szCs w:val="24"/>
              </w:rPr>
            </w:pPr>
            <w:r w:rsidRPr="00233E96">
              <w:rPr>
                <w:i/>
                <w:sz w:val="24"/>
                <w:szCs w:val="24"/>
              </w:rPr>
              <w:t>5. Áp dụng thống nhất mức thuế suất đối với hàng hóa có cùng bản chất, cấu tạo, công dụng, có tính năng kỹ thuật tương tự; thuế suất thuế nhập khẩu giảm dần từ thành phẩm đến nguyên liệu thô; thuế suất thuế xuất khẩu tăng dần từ thành phẩm đến nguyên liệu thô.”</w:t>
            </w:r>
          </w:p>
          <w:p w:rsidR="00233E96" w:rsidRPr="00233E96" w:rsidRDefault="00233E96" w:rsidP="008F2337">
            <w:pPr>
              <w:rPr>
                <w:sz w:val="24"/>
                <w:szCs w:val="24"/>
              </w:rPr>
            </w:pPr>
            <w:r w:rsidRPr="00233E96">
              <w:rPr>
                <w:sz w:val="24"/>
                <w:szCs w:val="24"/>
              </w:rPr>
              <w:t>- Điểm a khoản 1 Điều 11 về thẩm quyền ban hành biểu thuế, thuế suất:</w:t>
            </w:r>
          </w:p>
          <w:p w:rsidR="00233E96" w:rsidRPr="00233E96" w:rsidRDefault="00233E96" w:rsidP="008F2337">
            <w:pPr>
              <w:rPr>
                <w:i/>
                <w:sz w:val="24"/>
                <w:szCs w:val="24"/>
              </w:rPr>
            </w:pPr>
            <w:r w:rsidRPr="00233E96">
              <w:rPr>
                <w:i/>
                <w:sz w:val="24"/>
                <w:szCs w:val="24"/>
              </w:rPr>
              <w:t>“1. Chính phủ căn cứ quy định tại Điều 10 của Luật này, Biểu thuế xuất khẩu theo Danh mục nhóm hàng chịu thuế và khung thuế suất thuế xuất khẩu đối với từng nhóm hàng chịu thuế ban hành kèm theo Luật này, Biểu thuế ưu đãi cam kết tại Nghị định thư gia nhập Tổ chức thương mại thế giới (WTO) đã được Quốc hội phê chuẩn và các điều ước quốc tế khác mà Cộng hòa xã hội chủ nghĩa Việt Nam là thành viên để ban hành:</w:t>
            </w:r>
          </w:p>
          <w:p w:rsidR="00233E96" w:rsidRPr="00233E96" w:rsidRDefault="00233E96" w:rsidP="008F2337">
            <w:pPr>
              <w:rPr>
                <w:i/>
                <w:sz w:val="24"/>
                <w:szCs w:val="24"/>
              </w:rPr>
            </w:pPr>
            <w:r w:rsidRPr="00233E96">
              <w:rPr>
                <w:i/>
                <w:sz w:val="24"/>
                <w:szCs w:val="24"/>
              </w:rPr>
              <w:t>a) Biểu thuế xuất khẩu; Biểu thuế xuất khẩu ưu đãi;”</w:t>
            </w:r>
          </w:p>
          <w:p w:rsidR="00233E96" w:rsidRPr="00233E96" w:rsidRDefault="00233E96" w:rsidP="008F2337">
            <w:pPr>
              <w:rPr>
                <w:sz w:val="24"/>
                <w:szCs w:val="24"/>
              </w:rPr>
            </w:pPr>
            <w:r w:rsidRPr="00233E96">
              <w:rPr>
                <w:sz w:val="24"/>
                <w:szCs w:val="24"/>
              </w:rPr>
              <w:t>- Tại Biểu thuế xuất khẩu theo Danh mục nhóm hàng chịu thuế và khung thuế suất thuế xuất khẩu đối với từng nhóm hàng chịu thuế ban hành kèm theo Luật Thuế xuất khẩu, thuế nhập khẩu quy định:</w:t>
            </w:r>
          </w:p>
          <w:p w:rsidR="00233E96" w:rsidRPr="00233E96" w:rsidRDefault="00233E96" w:rsidP="008F2337">
            <w:pPr>
              <w:rPr>
                <w:sz w:val="24"/>
                <w:szCs w:val="24"/>
              </w:rPr>
            </w:pPr>
            <w:r w:rsidRPr="00233E96">
              <w:rPr>
                <w:sz w:val="24"/>
                <w:szCs w:val="24"/>
              </w:rPr>
              <w:t>+ Nhóm hàng 71.13 (Đồ trang sức và các bộ phận rời của đồ trang sức, bằng kim loại quý hoặc kim loại được dát phủ kim loại quý) thuộc STT 134 có khung thuế suất thuế xuất khẩu 0 - 10%.</w:t>
            </w:r>
          </w:p>
          <w:p w:rsidR="00233E96" w:rsidRPr="00233E96" w:rsidRDefault="00233E96" w:rsidP="008F2337">
            <w:pPr>
              <w:rPr>
                <w:sz w:val="24"/>
                <w:szCs w:val="24"/>
              </w:rPr>
            </w:pPr>
            <w:r w:rsidRPr="00233E96">
              <w:rPr>
                <w:sz w:val="24"/>
                <w:szCs w:val="24"/>
              </w:rPr>
              <w:t>+ Nhóm hàng 71.14 (Đồ kỹ nghệ vàng hoặc bạc và các bộ phận rời của đô kỹ nghệ vàng bạc, bằng kim loại quý hoặc kim loại dát phủ kim loại quý) thuộc STT 135 có khung thuế suất thuế xuất khẩu 0 - 10%.</w:t>
            </w:r>
          </w:p>
          <w:p w:rsidR="00233E96" w:rsidRPr="00233E96" w:rsidRDefault="00233E96" w:rsidP="008F2337">
            <w:pPr>
              <w:rPr>
                <w:sz w:val="24"/>
                <w:szCs w:val="24"/>
              </w:rPr>
            </w:pPr>
            <w:r w:rsidRPr="00233E96">
              <w:rPr>
                <w:sz w:val="24"/>
                <w:szCs w:val="24"/>
              </w:rPr>
              <w:t>+ Nhóm hàng 71.15 (Các sản phẩm khác bằng kim loại quý hoặc kim loại dát phủ kim loại quý) thuộc STT 136 có khung thuế suất thuế xuất khẩu 0 - 10%.</w:t>
            </w:r>
          </w:p>
        </w:tc>
        <w:tc>
          <w:tcPr>
            <w:tcW w:w="1701" w:type="dxa"/>
          </w:tcPr>
          <w:p w:rsidR="00233E96" w:rsidRPr="00233E96" w:rsidRDefault="00233E96" w:rsidP="008F2337">
            <w:pPr>
              <w:rPr>
                <w:sz w:val="24"/>
                <w:szCs w:val="24"/>
              </w:rPr>
            </w:pPr>
            <w:r w:rsidRPr="00233E96">
              <w:rPr>
                <w:sz w:val="24"/>
                <w:szCs w:val="24"/>
              </w:rPr>
              <w:t>Việc quy định điều chỉnh mức thuế suất thuế xuất khẩu đối với mặt hàng vàng trang sức, mỹ nghệ thuộc 04 mã 7113.19.10, 7113.19.90, 7114.19.00, 7115.90.10 là phù hợp với các nguyên tắc ban hành biểu thuế, thuế suất và phù hợp với khung thuế suất thuế xuất khẩu của các mặt hàng này được quy định tại Luật Thuế xuất khẩu, thuế nhập khẩu.</w:t>
            </w:r>
          </w:p>
        </w:tc>
        <w:tc>
          <w:tcPr>
            <w:tcW w:w="993" w:type="dxa"/>
          </w:tcPr>
          <w:p w:rsidR="00233E96" w:rsidRPr="00233E96" w:rsidRDefault="00233E96" w:rsidP="008F2337">
            <w:pPr>
              <w:rPr>
                <w:sz w:val="24"/>
                <w:szCs w:val="24"/>
              </w:rPr>
            </w:pPr>
            <w:r w:rsidRPr="00233E96">
              <w:rPr>
                <w:sz w:val="24"/>
                <w:szCs w:val="24"/>
              </w:rPr>
              <w:t>Giữ nguyên quy định tại dự thảo Nghị định.</w:t>
            </w:r>
          </w:p>
        </w:tc>
      </w:tr>
      <w:tr w:rsidR="00233E96" w:rsidRPr="00233E96" w:rsidTr="00233E96">
        <w:trPr>
          <w:cantSplit/>
        </w:trPr>
        <w:tc>
          <w:tcPr>
            <w:tcW w:w="1384" w:type="dxa"/>
          </w:tcPr>
          <w:p w:rsidR="00233E96" w:rsidRPr="00233E96" w:rsidRDefault="00233E96" w:rsidP="008F2337">
            <w:pPr>
              <w:rPr>
                <w:sz w:val="24"/>
                <w:szCs w:val="24"/>
              </w:rPr>
            </w:pPr>
            <w:r w:rsidRPr="00233E96">
              <w:rPr>
                <w:sz w:val="24"/>
                <w:szCs w:val="24"/>
              </w:rPr>
              <w:lastRenderedPageBreak/>
              <w:t>Điều 1 dự thảo Nghị định quy định điều chỉnh mức thuế suất thuế xuất khẩu của mặt hàng vàng trang sức, mỹ nghệ thuộc 04 mã 7113.19.10, 7113.19.90, 7114.19.00, 7115.90.10 từ mức 1% xuống 0%.</w:t>
            </w:r>
          </w:p>
        </w:tc>
        <w:tc>
          <w:tcPr>
            <w:tcW w:w="5528" w:type="dxa"/>
          </w:tcPr>
          <w:p w:rsidR="00233E96" w:rsidRPr="00233E96" w:rsidRDefault="00233E96" w:rsidP="008F2337">
            <w:pPr>
              <w:rPr>
                <w:sz w:val="24"/>
                <w:szCs w:val="24"/>
              </w:rPr>
            </w:pPr>
            <w:r w:rsidRPr="00233E96">
              <w:rPr>
                <w:sz w:val="24"/>
                <w:szCs w:val="24"/>
              </w:rPr>
              <w:t>Điều 4 Luật Quản lý ngoại thương quy định về nguyên tắc quản lý nhà nước về ngoại thương:</w:t>
            </w:r>
          </w:p>
          <w:p w:rsidR="00233E96" w:rsidRPr="00233E96" w:rsidRDefault="00233E96" w:rsidP="008F2337">
            <w:pPr>
              <w:rPr>
                <w:i/>
                <w:sz w:val="24"/>
                <w:szCs w:val="24"/>
              </w:rPr>
            </w:pPr>
            <w:r w:rsidRPr="00233E96">
              <w:rPr>
                <w:i/>
                <w:sz w:val="24"/>
                <w:szCs w:val="24"/>
              </w:rPr>
              <w:t>“1. Nhà nước quản lý ngoại thương theo quy định của pháp luật Việt Nam và điều ước quốc tế mà nước Cộng hòa xã hội chủ nghĩa Việt Nam là thành viên.</w:t>
            </w:r>
          </w:p>
          <w:p w:rsidR="00233E96" w:rsidRPr="00233E96" w:rsidRDefault="00233E96" w:rsidP="008F2337">
            <w:pPr>
              <w:rPr>
                <w:i/>
                <w:sz w:val="24"/>
                <w:szCs w:val="24"/>
              </w:rPr>
            </w:pPr>
            <w:r w:rsidRPr="00233E96">
              <w:rPr>
                <w:i/>
                <w:sz w:val="24"/>
                <w:szCs w:val="24"/>
              </w:rPr>
              <w:t>2. Bảo đảm minh bạch, công khai, bình đẳng, đơn giản hóa thủ tục hành chính; bảo đảm quyền và lợi ích hợp pháp của Nhà nước, thương nhân thuộc các thành phần kinh tế; thúc đẩy phát triển sản xuất trong nước và xuất khẩu, gắn với quản lý nhập khẩu.</w:t>
            </w:r>
          </w:p>
          <w:p w:rsidR="00233E96" w:rsidRPr="00233E96" w:rsidRDefault="00233E96" w:rsidP="008F2337">
            <w:pPr>
              <w:rPr>
                <w:i/>
                <w:sz w:val="24"/>
                <w:szCs w:val="24"/>
              </w:rPr>
            </w:pPr>
            <w:r w:rsidRPr="00233E96">
              <w:rPr>
                <w:i/>
                <w:sz w:val="24"/>
                <w:szCs w:val="24"/>
              </w:rPr>
              <w:t>3. Bảo đảm thực hiện đầy đủ các nguyên tắc đối xử tối huệ quốc, đối xử quốc gia trong hoạt động ngoại thương theo pháp luật Việt Nam và điều ước quốc tế mà nước Cộng hòa xã hội chủ nghĩa Việt Nam là thành viên.”</w:t>
            </w:r>
          </w:p>
        </w:tc>
        <w:tc>
          <w:tcPr>
            <w:tcW w:w="1701" w:type="dxa"/>
          </w:tcPr>
          <w:p w:rsidR="00233E96" w:rsidRPr="00233E96" w:rsidRDefault="00233E96" w:rsidP="008F2337">
            <w:pPr>
              <w:rPr>
                <w:sz w:val="24"/>
                <w:szCs w:val="24"/>
              </w:rPr>
            </w:pPr>
            <w:r w:rsidRPr="00233E96">
              <w:rPr>
                <w:sz w:val="24"/>
                <w:szCs w:val="24"/>
              </w:rPr>
              <w:t>Việc điều chỉnh thuế suất thuế xuất khẩu đối với mặt hàng vàng trang sức, mỹ nghệ tại dự thảo Nghị định đảm bảo phù hợp với nguyên tắc về quản lý ngoại thương, phù hợp với quy định của pháp luật Việt Nam và tương thích với các điều ước quốc tế; đảm bảo minh bạch, công khai, bình đẳng, đơn giản hóa thủ tục hành chính; bảo đảm quyền và lợi ích hợp pháp của Nhà nước, thương nhân thuộc các thành phần kinh tế; thúc đẩy phát triển sản xuất trong nước và xuất khẩu, gắn với quản lý nhập khẩu.</w:t>
            </w:r>
          </w:p>
        </w:tc>
        <w:tc>
          <w:tcPr>
            <w:tcW w:w="993" w:type="dxa"/>
          </w:tcPr>
          <w:p w:rsidR="00233E96" w:rsidRPr="00233E96" w:rsidRDefault="00233E96" w:rsidP="008F2337">
            <w:pPr>
              <w:rPr>
                <w:sz w:val="24"/>
                <w:szCs w:val="24"/>
              </w:rPr>
            </w:pPr>
            <w:r w:rsidRPr="00233E96">
              <w:rPr>
                <w:sz w:val="24"/>
                <w:szCs w:val="24"/>
              </w:rPr>
              <w:t>Giữ nguyên quy định tại dự thảo Nghị định.</w:t>
            </w:r>
          </w:p>
        </w:tc>
      </w:tr>
      <w:tr w:rsidR="00233E96" w:rsidRPr="00233E96" w:rsidTr="00233E96">
        <w:tc>
          <w:tcPr>
            <w:tcW w:w="1384" w:type="dxa"/>
          </w:tcPr>
          <w:p w:rsidR="00233E96" w:rsidRPr="00233E96" w:rsidRDefault="00233E96" w:rsidP="008F2337">
            <w:pPr>
              <w:rPr>
                <w:sz w:val="24"/>
                <w:szCs w:val="24"/>
              </w:rPr>
            </w:pPr>
            <w:r w:rsidRPr="00233E96">
              <w:rPr>
                <w:sz w:val="24"/>
                <w:szCs w:val="24"/>
              </w:rPr>
              <w:t xml:space="preserve">Điều 1 dự thảo Nghị định quy định điều chỉnh mức thuế suất thuế xuất khẩu của mặt hàng vàng trang </w:t>
            </w:r>
            <w:r w:rsidRPr="00233E96">
              <w:rPr>
                <w:sz w:val="24"/>
                <w:szCs w:val="24"/>
              </w:rPr>
              <w:lastRenderedPageBreak/>
              <w:t>sức, mỹ nghệ thuộc 04 mã 7113.19.10, 7113.19.90, 7114.19.00, 7115.90.10 từ mức 1% xuống 0%.</w:t>
            </w:r>
          </w:p>
        </w:tc>
        <w:tc>
          <w:tcPr>
            <w:tcW w:w="5528" w:type="dxa"/>
          </w:tcPr>
          <w:p w:rsidR="00233E96" w:rsidRPr="00233E96" w:rsidRDefault="00233E96" w:rsidP="008F2337">
            <w:pPr>
              <w:rPr>
                <w:sz w:val="24"/>
                <w:szCs w:val="24"/>
              </w:rPr>
            </w:pPr>
            <w:r w:rsidRPr="00233E96">
              <w:rPr>
                <w:sz w:val="24"/>
                <w:szCs w:val="24"/>
              </w:rPr>
              <w:lastRenderedPageBreak/>
              <w:t>Khoản 4 Điều 4 Nghị định số 24/2012/NĐ-CP ngày 03/4/2012 quy định về nguyên tắc quản lý:</w:t>
            </w:r>
          </w:p>
          <w:p w:rsidR="00233E96" w:rsidRPr="00233E96" w:rsidRDefault="00233E96" w:rsidP="008F2337">
            <w:pPr>
              <w:rPr>
                <w:i/>
                <w:sz w:val="24"/>
                <w:szCs w:val="24"/>
              </w:rPr>
            </w:pPr>
            <w:r w:rsidRPr="00233E96">
              <w:rPr>
                <w:i/>
                <w:sz w:val="24"/>
                <w:szCs w:val="24"/>
              </w:rPr>
              <w:t>“4. Quản lý hoạt động kinh doanh vàng nhằm phát triển ổn định và bền vững thị trường vàng, bảo đảm hoạt động sản xuất, gia công vàng trang sức, mỹ nghệ phục vụ cho thị trường trong nước và xuất khẩu theo quy định của pháp luật.”</w:t>
            </w:r>
          </w:p>
        </w:tc>
        <w:tc>
          <w:tcPr>
            <w:tcW w:w="1701" w:type="dxa"/>
          </w:tcPr>
          <w:p w:rsidR="00233E96" w:rsidRPr="00233E96" w:rsidRDefault="00233E96" w:rsidP="008F2337">
            <w:pPr>
              <w:rPr>
                <w:sz w:val="24"/>
                <w:szCs w:val="24"/>
              </w:rPr>
            </w:pPr>
            <w:r w:rsidRPr="00233E96">
              <w:rPr>
                <w:sz w:val="24"/>
                <w:szCs w:val="24"/>
              </w:rPr>
              <w:t xml:space="preserve">Việc điều chỉnh thuế suất thuế xuất khẩu đối với mặt hàng vàng trang sức, mỹ nghệ tại dự thảo Nghị định đảm bảo phù hợp với </w:t>
            </w:r>
            <w:r w:rsidRPr="00233E96">
              <w:rPr>
                <w:sz w:val="24"/>
                <w:szCs w:val="24"/>
              </w:rPr>
              <w:lastRenderedPageBreak/>
              <w:t>nguyên tắc quản lý hoạt động kinh doanh vàng, nhằm phát triển ổn định, bền vững thị trường vàng, bảo đảm hoạt động sản xuất, gia công vàng trang sức, mỹ nghệ phục vụ cho thị trường trong nước và xuất khẩu theo quy định của pháp luật.</w:t>
            </w:r>
          </w:p>
        </w:tc>
        <w:tc>
          <w:tcPr>
            <w:tcW w:w="993" w:type="dxa"/>
          </w:tcPr>
          <w:p w:rsidR="00233E96" w:rsidRPr="00233E96" w:rsidRDefault="00233E96" w:rsidP="008F2337">
            <w:pPr>
              <w:rPr>
                <w:sz w:val="24"/>
                <w:szCs w:val="24"/>
              </w:rPr>
            </w:pPr>
            <w:r w:rsidRPr="00233E96">
              <w:rPr>
                <w:sz w:val="24"/>
                <w:szCs w:val="24"/>
              </w:rPr>
              <w:lastRenderedPageBreak/>
              <w:t>Giữ nguyên quy định tại dự thảo Nghị định.</w:t>
            </w:r>
          </w:p>
        </w:tc>
      </w:tr>
    </w:tbl>
    <w:p w:rsidR="00893D39" w:rsidRPr="00C64237" w:rsidRDefault="00893D39" w:rsidP="00893D39">
      <w:pPr>
        <w:spacing w:before="120" w:after="120" w:line="240" w:lineRule="auto"/>
        <w:ind w:firstLine="720"/>
        <w:rPr>
          <w:b/>
        </w:rPr>
      </w:pPr>
      <w:r w:rsidRPr="00C64237">
        <w:rPr>
          <w:b/>
        </w:rPr>
        <w:lastRenderedPageBreak/>
        <w:t>3. Điều ước quốc tế có liên quan đến dự thảo</w:t>
      </w:r>
      <w:r w:rsidR="00C64237">
        <w:rPr>
          <w:b/>
        </w:rPr>
        <w:t xml:space="preserve"> Nghị định</w:t>
      </w:r>
    </w:p>
    <w:p w:rsidR="00847EC3" w:rsidRDefault="00744BD3" w:rsidP="00893D39">
      <w:pPr>
        <w:spacing w:before="120" w:after="120" w:line="240" w:lineRule="auto"/>
        <w:ind w:firstLine="720"/>
      </w:pPr>
      <w:r>
        <w:t xml:space="preserve">- </w:t>
      </w:r>
      <w:r w:rsidR="00893D39">
        <w:t>Qua rà soát đã xác định đượ</w:t>
      </w:r>
      <w:r w:rsidR="00A0311D">
        <w:t>c có 0</w:t>
      </w:r>
      <w:r w:rsidR="000E5F93">
        <w:t>4</w:t>
      </w:r>
      <w:r w:rsidR="00A0311D">
        <w:t xml:space="preserve"> </w:t>
      </w:r>
      <w:r w:rsidR="00893D39">
        <w:t>điều ước quốc tế liên quan đế</w:t>
      </w:r>
      <w:r w:rsidR="00A0311D">
        <w:t xml:space="preserve">n </w:t>
      </w:r>
      <w:r w:rsidR="00893D39">
        <w:t xml:space="preserve">dự thảo </w:t>
      </w:r>
      <w:r w:rsidR="00A0311D">
        <w:t>Nghị đị</w:t>
      </w:r>
      <w:r w:rsidR="001A05C5">
        <w:t>nh, bao gồm:</w:t>
      </w:r>
    </w:p>
    <w:p w:rsidR="00893D39" w:rsidRDefault="00847EC3" w:rsidP="00893D39">
      <w:pPr>
        <w:spacing w:before="120" w:after="120" w:line="240" w:lineRule="auto"/>
        <w:ind w:firstLine="720"/>
      </w:pPr>
      <w:r>
        <w:t xml:space="preserve">(1) </w:t>
      </w:r>
      <w:r w:rsidR="00A0311D" w:rsidRPr="00A0311D">
        <w:t>Hiệp định thành lập Tổ chức thương mại thế giới</w:t>
      </w:r>
      <w:r>
        <w:t xml:space="preserve"> (WTO)</w:t>
      </w:r>
    </w:p>
    <w:p w:rsidR="00893D39" w:rsidRDefault="00847EC3" w:rsidP="00893D39">
      <w:pPr>
        <w:spacing w:before="120" w:after="120" w:line="240" w:lineRule="auto"/>
        <w:ind w:firstLine="720"/>
      </w:pPr>
      <w:r>
        <w:t xml:space="preserve">(2) </w:t>
      </w:r>
      <w:r w:rsidR="0046782C">
        <w:t>Hiệp định chung về thuế quan và thương mại hàng hóa (GATT</w:t>
      </w:r>
      <w:r w:rsidR="009B07A1">
        <w:t xml:space="preserve"> 1994</w:t>
      </w:r>
      <w:r w:rsidR="0046782C">
        <w:t>)</w:t>
      </w:r>
    </w:p>
    <w:p w:rsidR="009E2946" w:rsidRDefault="00906BA6" w:rsidP="00893D39">
      <w:pPr>
        <w:spacing w:before="120" w:after="120" w:line="240" w:lineRule="auto"/>
        <w:ind w:firstLine="720"/>
      </w:pPr>
      <w:r>
        <w:t xml:space="preserve">(3) </w:t>
      </w:r>
      <w:r w:rsidR="009E2946">
        <w:t>Hiệp định Đối tác Toàn diện và Tiến bộ Xuyên Thái Bình Dương (CPTPP)</w:t>
      </w:r>
    </w:p>
    <w:p w:rsidR="009E2946" w:rsidRDefault="00906BA6" w:rsidP="00893D39">
      <w:pPr>
        <w:spacing w:before="120" w:after="120" w:line="240" w:lineRule="auto"/>
        <w:ind w:firstLine="720"/>
      </w:pPr>
      <w:r>
        <w:t xml:space="preserve">(4) </w:t>
      </w:r>
      <w:r w:rsidR="004422B2">
        <w:t>Hiệp định thương mại tự do Việt Nam – EU (EVFTA)</w:t>
      </w:r>
    </w:p>
    <w:p w:rsidR="00A32062" w:rsidRDefault="00893D39" w:rsidP="00893D39">
      <w:pPr>
        <w:spacing w:before="120" w:after="120" w:line="240" w:lineRule="auto"/>
        <w:ind w:firstLine="720"/>
      </w:pPr>
      <w:r>
        <w:t xml:space="preserve">- </w:t>
      </w:r>
      <w:r w:rsidR="00A32062">
        <w:t>Kết quả rà soát cho thấy chính sách mới đề xuất trong dự thảo Nghị định tương thích và thống nhất với các điều ước quốc tế mà Việt Nam là thành viên.</w:t>
      </w:r>
      <w:r w:rsidR="00BE2716">
        <w:t xml:space="preserve"> Cụ thể: Việc điều chỉnh thuế suất thuế xuất khẩu đối với mặt hàng vàng trang sức, mỹ nghệ tại dự thảo Nghị định là phù hợp với các nguyên tắc cơ bản của thương mại quốc tế được Việt Nam cam kết khi gia nhập WTO, đồng thời, tương thích và không trái với các cam kết của Việt Nam về thuế xuất khẩu tại các hiệp định thương mại tự do.</w:t>
      </w:r>
      <w:r w:rsidR="00A21ACA">
        <w:t xml:space="preserve"> Cụ thể như sau:</w:t>
      </w:r>
    </w:p>
    <w:tbl>
      <w:tblPr>
        <w:tblStyle w:val="TableGrid"/>
        <w:tblW w:w="9606" w:type="dxa"/>
        <w:tblLook w:val="04A0"/>
      </w:tblPr>
      <w:tblGrid>
        <w:gridCol w:w="1809"/>
        <w:gridCol w:w="4820"/>
        <w:gridCol w:w="1701"/>
        <w:gridCol w:w="1276"/>
      </w:tblGrid>
      <w:tr w:rsidR="00FB17BF" w:rsidRPr="00FB17BF" w:rsidTr="00FB17BF">
        <w:trPr>
          <w:tblHeader/>
        </w:trPr>
        <w:tc>
          <w:tcPr>
            <w:tcW w:w="1809" w:type="dxa"/>
          </w:tcPr>
          <w:p w:rsidR="00FB17BF" w:rsidRPr="00FB17BF" w:rsidRDefault="00FB17BF" w:rsidP="008F2337">
            <w:pPr>
              <w:jc w:val="center"/>
              <w:rPr>
                <w:b/>
                <w:sz w:val="24"/>
                <w:szCs w:val="24"/>
              </w:rPr>
            </w:pPr>
            <w:r w:rsidRPr="00FB17BF">
              <w:rPr>
                <w:b/>
                <w:sz w:val="24"/>
                <w:szCs w:val="24"/>
              </w:rPr>
              <w:t>Quy định của dự thảo Nghị định</w:t>
            </w:r>
          </w:p>
        </w:tc>
        <w:tc>
          <w:tcPr>
            <w:tcW w:w="4820" w:type="dxa"/>
          </w:tcPr>
          <w:p w:rsidR="00FB17BF" w:rsidRPr="00FB17BF" w:rsidRDefault="00FB17BF" w:rsidP="008F2337">
            <w:pPr>
              <w:jc w:val="center"/>
              <w:rPr>
                <w:b/>
                <w:sz w:val="24"/>
                <w:szCs w:val="24"/>
              </w:rPr>
            </w:pPr>
            <w:r w:rsidRPr="00FB17BF">
              <w:rPr>
                <w:b/>
                <w:sz w:val="24"/>
                <w:szCs w:val="24"/>
              </w:rPr>
              <w:t>Quy định của điều ước quốc tế có liên quan</w:t>
            </w:r>
          </w:p>
        </w:tc>
        <w:tc>
          <w:tcPr>
            <w:tcW w:w="1701" w:type="dxa"/>
          </w:tcPr>
          <w:p w:rsidR="00FB17BF" w:rsidRPr="00FB17BF" w:rsidRDefault="00FB17BF" w:rsidP="008F2337">
            <w:pPr>
              <w:jc w:val="center"/>
              <w:rPr>
                <w:b/>
                <w:sz w:val="24"/>
                <w:szCs w:val="24"/>
              </w:rPr>
            </w:pPr>
            <w:r w:rsidRPr="00FB17BF">
              <w:rPr>
                <w:b/>
                <w:sz w:val="24"/>
                <w:szCs w:val="24"/>
              </w:rPr>
              <w:t>Đánh giá</w:t>
            </w:r>
          </w:p>
        </w:tc>
        <w:tc>
          <w:tcPr>
            <w:tcW w:w="1276" w:type="dxa"/>
          </w:tcPr>
          <w:p w:rsidR="00FB17BF" w:rsidRPr="00FB17BF" w:rsidRDefault="00FB17BF" w:rsidP="008F2337">
            <w:pPr>
              <w:jc w:val="center"/>
              <w:rPr>
                <w:b/>
                <w:sz w:val="24"/>
                <w:szCs w:val="24"/>
              </w:rPr>
            </w:pPr>
            <w:r w:rsidRPr="00FB17BF">
              <w:rPr>
                <w:b/>
                <w:sz w:val="24"/>
                <w:szCs w:val="24"/>
              </w:rPr>
              <w:t>Đề xuất xử lý</w:t>
            </w:r>
          </w:p>
        </w:tc>
      </w:tr>
      <w:tr w:rsidR="00FB17BF" w:rsidRPr="00FB17BF" w:rsidTr="00FB17BF">
        <w:tc>
          <w:tcPr>
            <w:tcW w:w="1809" w:type="dxa"/>
          </w:tcPr>
          <w:p w:rsidR="00FB17BF" w:rsidRPr="00FB17BF" w:rsidRDefault="00FB17BF" w:rsidP="008F2337">
            <w:pPr>
              <w:rPr>
                <w:b/>
                <w:sz w:val="24"/>
                <w:szCs w:val="24"/>
              </w:rPr>
            </w:pPr>
            <w:r w:rsidRPr="00FB17BF">
              <w:rPr>
                <w:sz w:val="24"/>
                <w:szCs w:val="24"/>
              </w:rPr>
              <w:t xml:space="preserve">Điều 1 dự thảo Nghị định quy định điều chỉnh mức thuế suất thuế xuất khẩu của mặt hàng </w:t>
            </w:r>
            <w:r w:rsidRPr="00FB17BF">
              <w:rPr>
                <w:sz w:val="24"/>
                <w:szCs w:val="24"/>
              </w:rPr>
              <w:lastRenderedPageBreak/>
              <w:t>vàng trang sức, mỹ nghệ thuộc 04 mã 7113.19.10, 7113.19.90, 7114.19.00, 7115.90.10 từ mức 1% xuống 0%.</w:t>
            </w:r>
          </w:p>
        </w:tc>
        <w:tc>
          <w:tcPr>
            <w:tcW w:w="4820" w:type="dxa"/>
          </w:tcPr>
          <w:p w:rsidR="00FB17BF" w:rsidRPr="00FB17BF" w:rsidRDefault="00FB17BF" w:rsidP="008F2337">
            <w:pPr>
              <w:rPr>
                <w:sz w:val="24"/>
                <w:szCs w:val="24"/>
              </w:rPr>
            </w:pPr>
            <w:r w:rsidRPr="00FB17BF">
              <w:rPr>
                <w:sz w:val="24"/>
                <w:szCs w:val="24"/>
              </w:rPr>
              <w:lastRenderedPageBreak/>
              <w:t>Khoản 1, 2 Điều II Hiệp định thành lập Tổ chức Thương mại Thế giới (WTO) – Phạm vi của WTO:</w:t>
            </w:r>
          </w:p>
          <w:p w:rsidR="00FB17BF" w:rsidRPr="00FB17BF" w:rsidRDefault="00FB17BF" w:rsidP="008F2337">
            <w:pPr>
              <w:rPr>
                <w:i/>
                <w:sz w:val="24"/>
                <w:szCs w:val="24"/>
              </w:rPr>
            </w:pPr>
            <w:r w:rsidRPr="00FB17BF">
              <w:rPr>
                <w:i/>
                <w:sz w:val="24"/>
                <w:szCs w:val="24"/>
              </w:rPr>
              <w:t xml:space="preserve">“1. WTO là một khuôn khổ định chế chung để điều chỉnh các mối quan hệ thương mại giữa các Thành viên của tổ chức về những vấn đề </w:t>
            </w:r>
            <w:r w:rsidRPr="00FB17BF">
              <w:rPr>
                <w:i/>
                <w:sz w:val="24"/>
                <w:szCs w:val="24"/>
              </w:rPr>
              <w:lastRenderedPageBreak/>
              <w:t>liên quan đến các Hiệp định và các văn bản pháp lý không tách rời gồm cả những Phụ lục của Hiệp định này.</w:t>
            </w:r>
          </w:p>
          <w:p w:rsidR="00FB17BF" w:rsidRPr="00FB17BF" w:rsidRDefault="00FB17BF" w:rsidP="008F2337">
            <w:pPr>
              <w:rPr>
                <w:i/>
                <w:sz w:val="24"/>
                <w:szCs w:val="24"/>
              </w:rPr>
            </w:pPr>
            <w:r w:rsidRPr="00FB17BF">
              <w:rPr>
                <w:i/>
                <w:sz w:val="24"/>
                <w:szCs w:val="24"/>
              </w:rPr>
              <w:t>2. Các Hiệp định và các văn bản pháp lý không tách rời gồm cả Phụ lục 1, 2 và 3 (dưới đây gọi là “Các Hiệp định Thương mại Đa biên”) là những phần không thể tách rời Hiệp định này và ràng buộc tất cả các Thành viên.”</w:t>
            </w:r>
          </w:p>
          <w:p w:rsidR="00FB17BF" w:rsidRPr="00FB17BF" w:rsidRDefault="00FB17BF" w:rsidP="008F2337">
            <w:pPr>
              <w:rPr>
                <w:i/>
                <w:sz w:val="24"/>
                <w:szCs w:val="24"/>
              </w:rPr>
            </w:pPr>
            <w:r w:rsidRPr="00FB17BF">
              <w:rPr>
                <w:sz w:val="24"/>
                <w:szCs w:val="24"/>
              </w:rPr>
              <w:t xml:space="preserve">Điều I Hiệp định chung về thuế quan và thương mại hàng hóa (GATT 1994) (thuộc Phụ lục 1A của Hiệp định thành lập WTO) – Quy định chung về Đối xử tối huệ quốc: </w:t>
            </w:r>
            <w:r w:rsidRPr="00FB17BF">
              <w:rPr>
                <w:i/>
                <w:sz w:val="24"/>
                <w:szCs w:val="24"/>
              </w:rPr>
              <w:t>“Với mọi khoản thuế quan và khoản thu thuộc bất cứ loại nào nhằm vào hay có liên hệ tới nhập khẩu và xuất khẩu hoặc đánh vào các khoản chuyển khoản để thanh toán hàng xuất nhập khẩu, hay phương thức đánh thuế hoặc áp dụng phụ thu nêu trên, hay với mọi luật lệ hay thủ tục trong xuất nhập khẩu và liên quan tới mọi nội dung đã được nêu tại khoản 2 và khoản 4 của Điều III, mọi lợi thế, biệt đãi, đặc quyền hay quyền miễn trừ được bất kỳ bên ký kết nào dành cho bất cứ một sản phẩm có xuất xứ từ hay được giao tới bất kỳ một nước nào khác sẽ được áp dụng cho sản phẩm tương tự có xuất xứ từ hay giao tới mọi bên ký kết khác ngay lập tức và một cách không điều kiện.”</w:t>
            </w:r>
          </w:p>
          <w:p w:rsidR="00FB17BF" w:rsidRPr="00FB17BF" w:rsidRDefault="00FB17BF" w:rsidP="008F2337">
            <w:pPr>
              <w:rPr>
                <w:i/>
                <w:sz w:val="24"/>
                <w:szCs w:val="24"/>
              </w:rPr>
            </w:pPr>
            <w:r w:rsidRPr="00FB17BF">
              <w:rPr>
                <w:sz w:val="24"/>
                <w:szCs w:val="24"/>
              </w:rPr>
              <w:t xml:space="preserve">Khoản 4, 5 Điều XXIV GATT 1994 – Áp dụng theo lãnh thổ, Hàng hóa biên mậu, Liên minh thuế quan và khu vực mậu dịch tự do: </w:t>
            </w:r>
            <w:r w:rsidRPr="00FB17BF">
              <w:rPr>
                <w:i/>
                <w:sz w:val="24"/>
                <w:szCs w:val="24"/>
              </w:rPr>
              <w:t>“4. Các bên ký kết thừa nhận lòng mong muốn thương mại được tự do hơn, thông qua các hiệp định được ký kết tự nguyện, nhờ đó phát triển sự hội nhập hơn nữa kinh tế các nước tham gia các hiệp định đó. Các Bên cũng thừa nhận rằng việc lập ra một liên minh quan thuế hay một khu vực mậu dịch tự do phải nhằm mục tiêu là tạo thuận lợi cho thương mại giữa các lãnh thổ thành viên và không tạo thêm trở ngại cho thương mại của các thành viên khác với các lãnh thổ này.</w:t>
            </w:r>
          </w:p>
          <w:p w:rsidR="00FB17BF" w:rsidRPr="00FB17BF" w:rsidRDefault="00FB17BF" w:rsidP="008F2337">
            <w:pPr>
              <w:rPr>
                <w:b/>
                <w:i/>
                <w:sz w:val="24"/>
                <w:szCs w:val="24"/>
              </w:rPr>
            </w:pPr>
            <w:r w:rsidRPr="00FB17BF">
              <w:rPr>
                <w:i/>
                <w:sz w:val="24"/>
                <w:szCs w:val="24"/>
              </w:rPr>
              <w:t>5. Do vậy, các quy định của Hiệp định này không gây trở ngại cho việc thành lập một liên minh quan thuế hay khu vực mậu dịch tự do hay chấp nhận một hiệp định tạm thời cần thiết để lập ra một liên minh quan thuế hay khu vực mậu dịch tự do giữa các lãnh thổ thành viên, …”</w:t>
            </w:r>
          </w:p>
        </w:tc>
        <w:tc>
          <w:tcPr>
            <w:tcW w:w="1701" w:type="dxa"/>
          </w:tcPr>
          <w:p w:rsidR="00FB17BF" w:rsidRPr="00FB17BF" w:rsidRDefault="00FB17BF" w:rsidP="008F2337">
            <w:pPr>
              <w:rPr>
                <w:sz w:val="24"/>
                <w:szCs w:val="24"/>
              </w:rPr>
            </w:pPr>
            <w:r w:rsidRPr="00FB17BF">
              <w:rPr>
                <w:sz w:val="24"/>
                <w:szCs w:val="24"/>
              </w:rPr>
              <w:lastRenderedPageBreak/>
              <w:t xml:space="preserve">Việc điều chỉnh mức thuế suất thuế xuất khẩu tại Biểu thuế xuất khẩu ban hành </w:t>
            </w:r>
            <w:r w:rsidRPr="00FB17BF">
              <w:rPr>
                <w:sz w:val="24"/>
                <w:szCs w:val="24"/>
              </w:rPr>
              <w:lastRenderedPageBreak/>
              <w:t>kèm theo Nghị định số 26/2023/NĐ-CP được thực hiện lấy ý kiến rộng rãi công khai, minh bạch, mức thuế suất khi được ban hành sẽ được áp dụng thống nhất, không phân biệt đối xử giữa hàng hóa của các nước thành viên WTO (trừ hàng hóa có xuất xứ từ các quốc gia có hiệp định thương mại tự do hoặc các cam kết cắt giảm thuế khác với Việt Nam).</w:t>
            </w:r>
          </w:p>
          <w:p w:rsidR="00FB17BF" w:rsidRPr="00FB17BF" w:rsidRDefault="00FB17BF" w:rsidP="008F2337">
            <w:pPr>
              <w:rPr>
                <w:sz w:val="24"/>
                <w:szCs w:val="24"/>
              </w:rPr>
            </w:pPr>
            <w:r w:rsidRPr="00FB17BF">
              <w:rPr>
                <w:sz w:val="24"/>
                <w:szCs w:val="24"/>
              </w:rPr>
              <w:t>Như vậy, chính sách tại dự thảo Nghị định là tương thích với quy định của Hiệp định thành lập WTO và Hiệp định chung về Thương mại thuế quan và thương mại hàng hóa.</w:t>
            </w:r>
          </w:p>
        </w:tc>
        <w:tc>
          <w:tcPr>
            <w:tcW w:w="1276" w:type="dxa"/>
          </w:tcPr>
          <w:p w:rsidR="00FB17BF" w:rsidRPr="00FB17BF" w:rsidRDefault="00FB17BF" w:rsidP="008F2337">
            <w:pPr>
              <w:rPr>
                <w:sz w:val="24"/>
                <w:szCs w:val="24"/>
              </w:rPr>
            </w:pPr>
            <w:r w:rsidRPr="00FB17BF">
              <w:rPr>
                <w:sz w:val="24"/>
                <w:szCs w:val="24"/>
              </w:rPr>
              <w:lastRenderedPageBreak/>
              <w:t>Giữ nguyên quy định tại dự thảo Nghị định.</w:t>
            </w:r>
          </w:p>
        </w:tc>
      </w:tr>
      <w:tr w:rsidR="00FB17BF" w:rsidRPr="00FB17BF" w:rsidTr="00FB17BF">
        <w:tc>
          <w:tcPr>
            <w:tcW w:w="1809" w:type="dxa"/>
          </w:tcPr>
          <w:p w:rsidR="00FB17BF" w:rsidRPr="00FB17BF" w:rsidRDefault="00FB17BF" w:rsidP="008F2337">
            <w:pPr>
              <w:rPr>
                <w:b/>
                <w:sz w:val="24"/>
                <w:szCs w:val="24"/>
              </w:rPr>
            </w:pPr>
            <w:r w:rsidRPr="00FB17BF">
              <w:rPr>
                <w:sz w:val="24"/>
                <w:szCs w:val="24"/>
              </w:rPr>
              <w:lastRenderedPageBreak/>
              <w:t xml:space="preserve">Điều 1 dự thảo </w:t>
            </w:r>
            <w:r w:rsidRPr="00FB17BF">
              <w:rPr>
                <w:sz w:val="24"/>
                <w:szCs w:val="24"/>
              </w:rPr>
              <w:lastRenderedPageBreak/>
              <w:t>Nghị định quy định điều chỉnh mức thuế suất thuế xuất khẩu của mặt hàng vàng trang sức, mỹ nghệ thuộc 04 mã 7113.19.10, 7113.19.90, 7114.19.00, 7115.90.10 từ mức 1% xuống 0%.</w:t>
            </w:r>
          </w:p>
        </w:tc>
        <w:tc>
          <w:tcPr>
            <w:tcW w:w="4820" w:type="dxa"/>
          </w:tcPr>
          <w:p w:rsidR="00FB17BF" w:rsidRPr="00FB17BF" w:rsidRDefault="00FB17BF" w:rsidP="008F2337">
            <w:pPr>
              <w:rPr>
                <w:sz w:val="24"/>
                <w:szCs w:val="24"/>
              </w:rPr>
            </w:pPr>
            <w:r w:rsidRPr="00FB17BF">
              <w:rPr>
                <w:sz w:val="24"/>
                <w:szCs w:val="24"/>
              </w:rPr>
              <w:lastRenderedPageBreak/>
              <w:t xml:space="preserve">Khoản 6 Phụ lục 2-C kèm theo Phần 1 Chương </w:t>
            </w:r>
            <w:r w:rsidRPr="00FB17BF">
              <w:rPr>
                <w:sz w:val="24"/>
                <w:szCs w:val="24"/>
              </w:rPr>
              <w:lastRenderedPageBreak/>
              <w:t>2 Hiệp định đối tác toàn diện và tiến bộ xuyên Thái Bình Dương (CPTPP):</w:t>
            </w:r>
          </w:p>
          <w:p w:rsidR="00FB17BF" w:rsidRPr="00FB17BF" w:rsidRDefault="00FB17BF" w:rsidP="008F2337">
            <w:pPr>
              <w:rPr>
                <w:i/>
                <w:sz w:val="24"/>
                <w:szCs w:val="24"/>
              </w:rPr>
            </w:pPr>
            <w:r w:rsidRPr="00FB17BF">
              <w:rPr>
                <w:i/>
                <w:sz w:val="24"/>
                <w:szCs w:val="24"/>
              </w:rPr>
              <w:t>“6. Các bên đã liệt kê hàng hóa tại Phụ lục này sẽ tự nỗ lực để giảm thiểu việc áp dụng và mức độ mức thuế xuất khẩu, thuế và các các khoản thu khác.”</w:t>
            </w:r>
          </w:p>
        </w:tc>
        <w:tc>
          <w:tcPr>
            <w:tcW w:w="1701" w:type="dxa"/>
          </w:tcPr>
          <w:p w:rsidR="00FB17BF" w:rsidRPr="00FB17BF" w:rsidRDefault="00FB17BF" w:rsidP="008F2337">
            <w:pPr>
              <w:rPr>
                <w:sz w:val="24"/>
                <w:szCs w:val="24"/>
              </w:rPr>
            </w:pPr>
            <w:r w:rsidRPr="00FB17BF">
              <w:rPr>
                <w:sz w:val="24"/>
                <w:szCs w:val="24"/>
              </w:rPr>
              <w:lastRenderedPageBreak/>
              <w:t xml:space="preserve">Chính sách tại </w:t>
            </w:r>
            <w:r w:rsidRPr="00FB17BF">
              <w:rPr>
                <w:sz w:val="24"/>
                <w:szCs w:val="24"/>
              </w:rPr>
              <w:lastRenderedPageBreak/>
              <w:t>dự thảo Nghị định tương thích với các cam kết của Việt Nam tại Hiệp định CPTPP.</w:t>
            </w:r>
          </w:p>
        </w:tc>
        <w:tc>
          <w:tcPr>
            <w:tcW w:w="1276" w:type="dxa"/>
          </w:tcPr>
          <w:p w:rsidR="00FB17BF" w:rsidRPr="00FB17BF" w:rsidRDefault="00FB17BF" w:rsidP="008F2337">
            <w:pPr>
              <w:rPr>
                <w:b/>
                <w:sz w:val="24"/>
                <w:szCs w:val="24"/>
              </w:rPr>
            </w:pPr>
            <w:r w:rsidRPr="00FB17BF">
              <w:rPr>
                <w:sz w:val="24"/>
                <w:szCs w:val="24"/>
              </w:rPr>
              <w:lastRenderedPageBreak/>
              <w:t xml:space="preserve">Giữ </w:t>
            </w:r>
            <w:r w:rsidRPr="00FB17BF">
              <w:rPr>
                <w:sz w:val="24"/>
                <w:szCs w:val="24"/>
              </w:rPr>
              <w:lastRenderedPageBreak/>
              <w:t>nguyên quy định tại dự thảo Nghị định.</w:t>
            </w:r>
          </w:p>
        </w:tc>
      </w:tr>
      <w:tr w:rsidR="00FB17BF" w:rsidRPr="00FB17BF" w:rsidTr="00FB17BF">
        <w:tc>
          <w:tcPr>
            <w:tcW w:w="1809" w:type="dxa"/>
          </w:tcPr>
          <w:p w:rsidR="00FB17BF" w:rsidRPr="00FB17BF" w:rsidRDefault="00FB17BF" w:rsidP="008F2337">
            <w:pPr>
              <w:rPr>
                <w:b/>
                <w:sz w:val="24"/>
                <w:szCs w:val="24"/>
              </w:rPr>
            </w:pPr>
            <w:r w:rsidRPr="00FB17BF">
              <w:rPr>
                <w:sz w:val="24"/>
                <w:szCs w:val="24"/>
              </w:rPr>
              <w:lastRenderedPageBreak/>
              <w:t>Điều 1 dự thảo Nghị định quy định điều chỉnh mức thuế suất thuế xuất khẩu của mặt hàng vàng trang sức, mỹ nghệ thuộc 04 mã 7113.19.10, 7113.19.90, 7114.19.00, 7115.90.10 từ mức 1% xuống 0%.</w:t>
            </w:r>
          </w:p>
        </w:tc>
        <w:tc>
          <w:tcPr>
            <w:tcW w:w="4820" w:type="dxa"/>
          </w:tcPr>
          <w:p w:rsidR="00FB17BF" w:rsidRPr="00FB17BF" w:rsidRDefault="00FB17BF" w:rsidP="008F2337">
            <w:pPr>
              <w:rPr>
                <w:i/>
                <w:sz w:val="24"/>
                <w:szCs w:val="24"/>
              </w:rPr>
            </w:pPr>
            <w:r w:rsidRPr="00FB17BF">
              <w:rPr>
                <w:sz w:val="24"/>
                <w:szCs w:val="24"/>
              </w:rPr>
              <w:t xml:space="preserve">Khoản 1, 2 Điều 2.11 Chương 2 Hiệp định thương mại tự do Việt Nam – EU (EVFTA): </w:t>
            </w:r>
            <w:r w:rsidRPr="00FB17BF">
              <w:rPr>
                <w:i/>
                <w:sz w:val="24"/>
                <w:szCs w:val="24"/>
              </w:rPr>
              <w:t>“1. Một Bên không được duy trì hoặc áp dụng bất kỳ loại thuế hải quan, thuế và các khoản thu khác nào áp dụng cho hoặc liên quan đến việc xuất khẩu hàng hóa sang lãnh thổ của Bên kia, mà vượt quá mức thuế và phí áp dụng cho các hàng hóa tương đương được nhập khẩu cho mục đích tiêu dùng nội địa, trừ khi tuân thủ Biểu cam kết trong Tiểu phụ lục 2-A-3 (Biểu cam kết thuế xuất khẩu của Việt Nam) của Phụ lục 2-A (Cắt giảm hoặc xóa bỏ thuế quan).</w:t>
            </w:r>
          </w:p>
          <w:p w:rsidR="00FB17BF" w:rsidRPr="00FB17BF" w:rsidRDefault="00FB17BF" w:rsidP="008F2337">
            <w:pPr>
              <w:rPr>
                <w:sz w:val="24"/>
                <w:szCs w:val="24"/>
              </w:rPr>
            </w:pPr>
            <w:r w:rsidRPr="00FB17BF">
              <w:rPr>
                <w:i/>
                <w:sz w:val="24"/>
                <w:szCs w:val="24"/>
              </w:rPr>
              <w:t>2. Nếu một Bên áp dụng thuế và phí thấp hơn đối với hoặc liên quan đến việc xuất khẩu hàng hóa, và nếu thấp hơn mức thuế được tính toán theo Biểu cam kết trong Tiểu phụ lục 2-A-3 (Biểu cam kết thuế xuất khẩu của Việt Nam) của Phụ lục 2-A (Cắt giảm hoặc xóa bỏ thuế quan), thì mức thuế thấp hơn đó sẽ được áp dụng. Khoản này không áp dụng cho sự đối xử ưu đãi hơn dành cho nước thứ ba bất kỳ theo một thỏa thuận ưu đãi thương mại.”</w:t>
            </w:r>
          </w:p>
        </w:tc>
        <w:tc>
          <w:tcPr>
            <w:tcW w:w="1701" w:type="dxa"/>
          </w:tcPr>
          <w:p w:rsidR="00FB17BF" w:rsidRPr="00FB17BF" w:rsidRDefault="00FB17BF" w:rsidP="008F2337">
            <w:pPr>
              <w:rPr>
                <w:sz w:val="24"/>
                <w:szCs w:val="24"/>
              </w:rPr>
            </w:pPr>
            <w:r w:rsidRPr="00FB17BF">
              <w:rPr>
                <w:sz w:val="24"/>
                <w:szCs w:val="24"/>
              </w:rPr>
              <w:t>Chính sách tại dự thảo Nghị định tương thích với các cam kết của Việt Nam tại Hiệp định EVFTA.</w:t>
            </w:r>
          </w:p>
        </w:tc>
        <w:tc>
          <w:tcPr>
            <w:tcW w:w="1276" w:type="dxa"/>
          </w:tcPr>
          <w:p w:rsidR="00FB17BF" w:rsidRPr="00FB17BF" w:rsidRDefault="00FB17BF" w:rsidP="008F2337">
            <w:pPr>
              <w:rPr>
                <w:b/>
                <w:sz w:val="24"/>
                <w:szCs w:val="24"/>
              </w:rPr>
            </w:pPr>
            <w:r w:rsidRPr="00FB17BF">
              <w:rPr>
                <w:sz w:val="24"/>
                <w:szCs w:val="24"/>
              </w:rPr>
              <w:t>Giữ nguyên quy định tại dự thảo Nghị định.</w:t>
            </w:r>
          </w:p>
        </w:tc>
      </w:tr>
    </w:tbl>
    <w:p w:rsidR="00FC31A0" w:rsidRDefault="00FC31A0" w:rsidP="00893D39">
      <w:pPr>
        <w:spacing w:before="120" w:after="120" w:line="240" w:lineRule="auto"/>
        <w:ind w:firstLine="720"/>
      </w:pPr>
      <w:r>
        <w:t xml:space="preserve">Trên đây là </w:t>
      </w:r>
      <w:r w:rsidR="00EE3C39">
        <w:t>Bản</w:t>
      </w:r>
      <w:r>
        <w:t xml:space="preserve"> rà soát các chủ trương, đường lối của Đảng, văn bản quy phạm pháp luật, điều ước quốc tế có liên quan đến dự thảo Nghị định sửa đổi, bổ sung Nghị định số 26/2023/NĐ-CP./.</w:t>
      </w:r>
    </w:p>
    <w:p w:rsidR="00FC31A0" w:rsidRDefault="00FC31A0" w:rsidP="00893D39">
      <w:pPr>
        <w:spacing w:before="120" w:after="120" w:line="240" w:lineRule="auto"/>
        <w:ind w:firstLine="720"/>
      </w:pPr>
    </w:p>
    <w:p w:rsidR="00FC31A0" w:rsidRPr="00FC31A0" w:rsidRDefault="00FC31A0" w:rsidP="009A5A1A">
      <w:pPr>
        <w:spacing w:before="120" w:after="120" w:line="240" w:lineRule="auto"/>
        <w:ind w:firstLine="720"/>
      </w:pPr>
    </w:p>
    <w:sectPr w:rsidR="00FC31A0" w:rsidRPr="00FC31A0" w:rsidSect="00BE1C85">
      <w:headerReference w:type="default" r:id="rId6"/>
      <w:pgSz w:w="11907" w:h="16839" w:code="9"/>
      <w:pgMar w:top="1134" w:right="1134" w:bottom="1134" w:left="1701"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3F69" w:rsidRDefault="008F3F69" w:rsidP="00BE1C85">
      <w:pPr>
        <w:spacing w:after="0" w:line="240" w:lineRule="auto"/>
      </w:pPr>
      <w:r>
        <w:separator/>
      </w:r>
    </w:p>
  </w:endnote>
  <w:endnote w:type="continuationSeparator" w:id="0">
    <w:p w:rsidR="008F3F69" w:rsidRDefault="008F3F69" w:rsidP="00BE1C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Free">
    <w:altName w:val="Courier New"/>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3F69" w:rsidRDefault="008F3F69" w:rsidP="00BE1C85">
      <w:pPr>
        <w:spacing w:after="0" w:line="240" w:lineRule="auto"/>
      </w:pPr>
      <w:r>
        <w:separator/>
      </w:r>
    </w:p>
  </w:footnote>
  <w:footnote w:type="continuationSeparator" w:id="0">
    <w:p w:rsidR="008F3F69" w:rsidRDefault="008F3F69" w:rsidP="00BE1C8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4"/>
        <w:szCs w:val="24"/>
      </w:rPr>
      <w:id w:val="1181083188"/>
      <w:docPartObj>
        <w:docPartGallery w:val="Page Numbers (Top of Page)"/>
        <w:docPartUnique/>
      </w:docPartObj>
    </w:sdtPr>
    <w:sdtContent>
      <w:p w:rsidR="008F3F69" w:rsidRPr="00BE1C85" w:rsidRDefault="001E3330">
        <w:pPr>
          <w:pStyle w:val="Header"/>
          <w:jc w:val="center"/>
          <w:rPr>
            <w:sz w:val="24"/>
            <w:szCs w:val="24"/>
          </w:rPr>
        </w:pPr>
        <w:r w:rsidRPr="00BE1C85">
          <w:rPr>
            <w:sz w:val="24"/>
            <w:szCs w:val="24"/>
          </w:rPr>
          <w:fldChar w:fldCharType="begin"/>
        </w:r>
        <w:r w:rsidR="008F3F69" w:rsidRPr="00BE1C85">
          <w:rPr>
            <w:sz w:val="24"/>
            <w:szCs w:val="24"/>
          </w:rPr>
          <w:instrText xml:space="preserve"> PAGE   \* MERGEFORMAT </w:instrText>
        </w:r>
        <w:r w:rsidRPr="00BE1C85">
          <w:rPr>
            <w:sz w:val="24"/>
            <w:szCs w:val="24"/>
          </w:rPr>
          <w:fldChar w:fldCharType="separate"/>
        </w:r>
        <w:r w:rsidR="00861B01">
          <w:rPr>
            <w:noProof/>
            <w:sz w:val="24"/>
            <w:szCs w:val="24"/>
          </w:rPr>
          <w:t>2</w:t>
        </w:r>
        <w:r w:rsidRPr="00BE1C85">
          <w:rPr>
            <w:sz w:val="24"/>
            <w:szCs w:val="24"/>
          </w:rPr>
          <w:fldChar w:fldCharType="end"/>
        </w:r>
      </w:p>
    </w:sdtContent>
  </w:sdt>
  <w:p w:rsidR="008F3F69" w:rsidRPr="00BE1C85" w:rsidRDefault="008F3F69">
    <w:pPr>
      <w:pStyle w:val="Header"/>
      <w:rPr>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40"/>
  <w:displayHorizontalDrawingGridEvery w:val="2"/>
  <w:characterSpacingControl w:val="doNotCompress"/>
  <w:footnotePr>
    <w:footnote w:id="-1"/>
    <w:footnote w:id="0"/>
  </w:footnotePr>
  <w:endnotePr>
    <w:endnote w:id="-1"/>
    <w:endnote w:id="0"/>
  </w:endnotePr>
  <w:compat/>
  <w:rsids>
    <w:rsidRoot w:val="002C0E82"/>
    <w:rsid w:val="000501B3"/>
    <w:rsid w:val="00061255"/>
    <w:rsid w:val="00090E5F"/>
    <w:rsid w:val="000B2C95"/>
    <w:rsid w:val="000B440E"/>
    <w:rsid w:val="000C1855"/>
    <w:rsid w:val="000E5F93"/>
    <w:rsid w:val="00140F54"/>
    <w:rsid w:val="00154415"/>
    <w:rsid w:val="00170E73"/>
    <w:rsid w:val="001725BD"/>
    <w:rsid w:val="001A05C5"/>
    <w:rsid w:val="001A0B43"/>
    <w:rsid w:val="001A6203"/>
    <w:rsid w:val="001B35FB"/>
    <w:rsid w:val="001E3330"/>
    <w:rsid w:val="00210595"/>
    <w:rsid w:val="00213897"/>
    <w:rsid w:val="00232CE2"/>
    <w:rsid w:val="00233E96"/>
    <w:rsid w:val="002358DB"/>
    <w:rsid w:val="00245136"/>
    <w:rsid w:val="00246C4B"/>
    <w:rsid w:val="00253179"/>
    <w:rsid w:val="0026779A"/>
    <w:rsid w:val="002A75AD"/>
    <w:rsid w:val="002B1883"/>
    <w:rsid w:val="002B78EB"/>
    <w:rsid w:val="002C0E82"/>
    <w:rsid w:val="002F34C0"/>
    <w:rsid w:val="00305F26"/>
    <w:rsid w:val="00320E1A"/>
    <w:rsid w:val="00335163"/>
    <w:rsid w:val="00341D54"/>
    <w:rsid w:val="003541F3"/>
    <w:rsid w:val="00374D26"/>
    <w:rsid w:val="00382295"/>
    <w:rsid w:val="00426516"/>
    <w:rsid w:val="004422B2"/>
    <w:rsid w:val="00452DF3"/>
    <w:rsid w:val="00466B4A"/>
    <w:rsid w:val="0046782C"/>
    <w:rsid w:val="004679CE"/>
    <w:rsid w:val="00496F8B"/>
    <w:rsid w:val="004A4359"/>
    <w:rsid w:val="004C48B6"/>
    <w:rsid w:val="0050355A"/>
    <w:rsid w:val="00512A97"/>
    <w:rsid w:val="0056002B"/>
    <w:rsid w:val="005711DF"/>
    <w:rsid w:val="0057152F"/>
    <w:rsid w:val="00583EB3"/>
    <w:rsid w:val="00584B52"/>
    <w:rsid w:val="00595A05"/>
    <w:rsid w:val="005D319B"/>
    <w:rsid w:val="005E24AD"/>
    <w:rsid w:val="005F1F4D"/>
    <w:rsid w:val="006001D3"/>
    <w:rsid w:val="00602C29"/>
    <w:rsid w:val="00683B47"/>
    <w:rsid w:val="006D5C2C"/>
    <w:rsid w:val="00701F62"/>
    <w:rsid w:val="00711C12"/>
    <w:rsid w:val="00726CF0"/>
    <w:rsid w:val="00733D8A"/>
    <w:rsid w:val="00744BD3"/>
    <w:rsid w:val="007556D3"/>
    <w:rsid w:val="007B0B72"/>
    <w:rsid w:val="00804A8B"/>
    <w:rsid w:val="00806975"/>
    <w:rsid w:val="00817A95"/>
    <w:rsid w:val="0084448F"/>
    <w:rsid w:val="00847EC3"/>
    <w:rsid w:val="00861B01"/>
    <w:rsid w:val="00866E2E"/>
    <w:rsid w:val="00893D39"/>
    <w:rsid w:val="008A60D6"/>
    <w:rsid w:val="008B2035"/>
    <w:rsid w:val="008B337D"/>
    <w:rsid w:val="008B7956"/>
    <w:rsid w:val="008F21C2"/>
    <w:rsid w:val="008F3F69"/>
    <w:rsid w:val="00906BA6"/>
    <w:rsid w:val="00911582"/>
    <w:rsid w:val="009A5A1A"/>
    <w:rsid w:val="009B07A1"/>
    <w:rsid w:val="009B5A1A"/>
    <w:rsid w:val="009E2946"/>
    <w:rsid w:val="00A0311D"/>
    <w:rsid w:val="00A12CF0"/>
    <w:rsid w:val="00A21ACA"/>
    <w:rsid w:val="00A22548"/>
    <w:rsid w:val="00A32062"/>
    <w:rsid w:val="00AD0655"/>
    <w:rsid w:val="00AD16BE"/>
    <w:rsid w:val="00AF73FC"/>
    <w:rsid w:val="00B018EE"/>
    <w:rsid w:val="00B06E0D"/>
    <w:rsid w:val="00B50828"/>
    <w:rsid w:val="00B824D4"/>
    <w:rsid w:val="00B82C5B"/>
    <w:rsid w:val="00BE1C85"/>
    <w:rsid w:val="00BE2716"/>
    <w:rsid w:val="00BF7E26"/>
    <w:rsid w:val="00C27F89"/>
    <w:rsid w:val="00C64237"/>
    <w:rsid w:val="00C64769"/>
    <w:rsid w:val="00CA340D"/>
    <w:rsid w:val="00CB6135"/>
    <w:rsid w:val="00CF3707"/>
    <w:rsid w:val="00D37386"/>
    <w:rsid w:val="00D47CE1"/>
    <w:rsid w:val="00D63772"/>
    <w:rsid w:val="00D63F8A"/>
    <w:rsid w:val="00D84D5C"/>
    <w:rsid w:val="00D866AA"/>
    <w:rsid w:val="00DB0498"/>
    <w:rsid w:val="00DB5CCB"/>
    <w:rsid w:val="00E32C6F"/>
    <w:rsid w:val="00E522B7"/>
    <w:rsid w:val="00E6754A"/>
    <w:rsid w:val="00E760D1"/>
    <w:rsid w:val="00E83282"/>
    <w:rsid w:val="00EE3C39"/>
    <w:rsid w:val="00EF1658"/>
    <w:rsid w:val="00F0685B"/>
    <w:rsid w:val="00F1254D"/>
    <w:rsid w:val="00F23BE5"/>
    <w:rsid w:val="00F30B13"/>
    <w:rsid w:val="00F311AB"/>
    <w:rsid w:val="00F85D31"/>
    <w:rsid w:val="00FB134F"/>
    <w:rsid w:val="00FB17BF"/>
    <w:rsid w:val="00FC31A0"/>
    <w:rsid w:val="00FE3D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359"/>
    <w:pPr>
      <w:jc w:val="both"/>
    </w:pPr>
    <w:rPr>
      <w:rFonts w:ascii="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311D"/>
    <w:pPr>
      <w:ind w:left="720"/>
      <w:contextualSpacing/>
    </w:pPr>
  </w:style>
  <w:style w:type="table" w:styleId="TableGrid">
    <w:name w:val="Table Grid"/>
    <w:basedOn w:val="TableNormal"/>
    <w:uiPriority w:val="59"/>
    <w:rsid w:val="004679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E1C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1C85"/>
    <w:rPr>
      <w:rFonts w:ascii="Times New Roman" w:hAnsi="Times New Roman" w:cs="Times New Roman"/>
      <w:sz w:val="28"/>
      <w:szCs w:val="28"/>
    </w:rPr>
  </w:style>
  <w:style w:type="paragraph" w:styleId="Footer">
    <w:name w:val="footer"/>
    <w:basedOn w:val="Normal"/>
    <w:link w:val="FooterChar"/>
    <w:uiPriority w:val="99"/>
    <w:semiHidden/>
    <w:unhideWhenUsed/>
    <w:rsid w:val="00BE1C8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E1C85"/>
    <w:rPr>
      <w:rFonts w:ascii="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659037638">
      <w:bodyDiv w:val="1"/>
      <w:marLeft w:val="0"/>
      <w:marRight w:val="0"/>
      <w:marTop w:val="0"/>
      <w:marBottom w:val="0"/>
      <w:divBdr>
        <w:top w:val="none" w:sz="0" w:space="0" w:color="auto"/>
        <w:left w:val="none" w:sz="0" w:space="0" w:color="auto"/>
        <w:bottom w:val="none" w:sz="0" w:space="0" w:color="auto"/>
        <w:right w:val="none" w:sz="0" w:space="0" w:color="auto"/>
      </w:divBdr>
      <w:divsChild>
        <w:div w:id="1805925483">
          <w:marLeft w:val="0"/>
          <w:marRight w:val="0"/>
          <w:marTop w:val="100"/>
          <w:marBottom w:val="100"/>
          <w:divBdr>
            <w:top w:val="none" w:sz="0" w:space="0" w:color="auto"/>
            <w:left w:val="none" w:sz="0" w:space="0" w:color="auto"/>
            <w:bottom w:val="none" w:sz="0" w:space="0" w:color="auto"/>
            <w:right w:val="none" w:sz="0" w:space="0" w:color="auto"/>
          </w:divBdr>
        </w:div>
        <w:div w:id="1969512723">
          <w:marLeft w:val="0"/>
          <w:marRight w:val="0"/>
          <w:marTop w:val="100"/>
          <w:marBottom w:val="100"/>
          <w:divBdr>
            <w:top w:val="none" w:sz="0" w:space="0" w:color="auto"/>
            <w:left w:val="none" w:sz="0" w:space="0" w:color="auto"/>
            <w:bottom w:val="none" w:sz="0" w:space="0" w:color="auto"/>
            <w:right w:val="none" w:sz="0" w:space="0" w:color="auto"/>
          </w:divBdr>
        </w:div>
        <w:div w:id="788353078">
          <w:marLeft w:val="0"/>
          <w:marRight w:val="0"/>
          <w:marTop w:val="100"/>
          <w:marBottom w:val="100"/>
          <w:divBdr>
            <w:top w:val="none" w:sz="0" w:space="0" w:color="auto"/>
            <w:left w:val="none" w:sz="0" w:space="0" w:color="auto"/>
            <w:bottom w:val="none" w:sz="0" w:space="0" w:color="auto"/>
            <w:right w:val="none" w:sz="0" w:space="0" w:color="auto"/>
          </w:divBdr>
        </w:div>
        <w:div w:id="1332442030">
          <w:marLeft w:val="0"/>
          <w:marRight w:val="0"/>
          <w:marTop w:val="100"/>
          <w:marBottom w:val="100"/>
          <w:divBdr>
            <w:top w:val="none" w:sz="0" w:space="0" w:color="auto"/>
            <w:left w:val="none" w:sz="0" w:space="0" w:color="auto"/>
            <w:bottom w:val="none" w:sz="0" w:space="0" w:color="auto"/>
            <w:right w:val="none" w:sz="0" w:space="0" w:color="auto"/>
          </w:divBdr>
        </w:div>
        <w:div w:id="1915973751">
          <w:marLeft w:val="0"/>
          <w:marRight w:val="0"/>
          <w:marTop w:val="100"/>
          <w:marBottom w:val="100"/>
          <w:divBdr>
            <w:top w:val="none" w:sz="0" w:space="0" w:color="auto"/>
            <w:left w:val="none" w:sz="0" w:space="0" w:color="auto"/>
            <w:bottom w:val="none" w:sz="0" w:space="0" w:color="auto"/>
            <w:right w:val="none" w:sz="0" w:space="0" w:color="auto"/>
          </w:divBdr>
        </w:div>
        <w:div w:id="930426671">
          <w:marLeft w:val="0"/>
          <w:marRight w:val="0"/>
          <w:marTop w:val="100"/>
          <w:marBottom w:val="100"/>
          <w:divBdr>
            <w:top w:val="none" w:sz="0" w:space="0" w:color="auto"/>
            <w:left w:val="none" w:sz="0" w:space="0" w:color="auto"/>
            <w:bottom w:val="none" w:sz="0" w:space="0" w:color="auto"/>
            <w:right w:val="none" w:sz="0" w:space="0" w:color="auto"/>
          </w:divBdr>
        </w:div>
      </w:divsChild>
    </w:div>
    <w:div w:id="1325353891">
      <w:bodyDiv w:val="1"/>
      <w:marLeft w:val="0"/>
      <w:marRight w:val="0"/>
      <w:marTop w:val="0"/>
      <w:marBottom w:val="0"/>
      <w:divBdr>
        <w:top w:val="none" w:sz="0" w:space="0" w:color="auto"/>
        <w:left w:val="none" w:sz="0" w:space="0" w:color="auto"/>
        <w:bottom w:val="none" w:sz="0" w:space="0" w:color="auto"/>
        <w:right w:val="none" w:sz="0" w:space="0" w:color="auto"/>
      </w:divBdr>
      <w:divsChild>
        <w:div w:id="9070391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884</TotalTime>
  <Pages>9</Pages>
  <Words>3182</Words>
  <Characters>18140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BTC</Company>
  <LinksUpToDate>false</LinksUpToDate>
  <CharactersWithSpaces>21280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Huyen Trang</dc:creator>
  <cp:keywords/>
  <dc:description/>
  <cp:lastModifiedBy>Tran Huyen Trang</cp:lastModifiedBy>
  <cp:revision>122</cp:revision>
  <cp:lastPrinted>2025-07-24T07:05:00Z</cp:lastPrinted>
  <dcterms:created xsi:type="dcterms:W3CDTF">2025-07-09T03:35:00Z</dcterms:created>
  <dcterms:modified xsi:type="dcterms:W3CDTF">2025-08-21T09:11:00Z</dcterms:modified>
</cp:coreProperties>
</file>